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lang w:eastAsia="en-US"/>
        </w:rPr>
        <w:id w:val="-805706912"/>
        <w:docPartObj>
          <w:docPartGallery w:val="Cover Pages"/>
          <w:docPartUnique/>
        </w:docPartObj>
      </w:sdtPr>
      <w:sdtEndPr>
        <w:rPr>
          <w:rFonts w:ascii="Arial" w:eastAsiaTheme="minorHAnsi" w:hAnsi="Arial" w:cs="Arial"/>
          <w:caps w:val="0"/>
        </w:rPr>
      </w:sdtEndPr>
      <w:sdtContent>
        <w:tbl>
          <w:tblPr>
            <w:tblW w:w="5000" w:type="pct"/>
            <w:jc w:val="center"/>
            <w:tblLook w:val="04A0" w:firstRow="1" w:lastRow="0" w:firstColumn="1" w:lastColumn="0" w:noHBand="0" w:noVBand="1"/>
          </w:tblPr>
          <w:tblGrid>
            <w:gridCol w:w="8838"/>
          </w:tblGrid>
          <w:tr w:rsidR="00BF71DE" w:rsidRPr="00932243">
            <w:trPr>
              <w:trHeight w:val="2880"/>
              <w:jc w:val="center"/>
            </w:trPr>
            <w:sdt>
              <w:sdtPr>
                <w:rPr>
                  <w:rFonts w:asciiTheme="majorHAnsi" w:eastAsiaTheme="majorEastAsia" w:hAnsiTheme="majorHAnsi" w:cstheme="majorBidi"/>
                  <w:caps/>
                  <w:lang w:eastAsia="en-US"/>
                </w:rPr>
                <w:alias w:val="Compañía"/>
                <w:id w:val="15524243"/>
                <w:dataBinding w:prefixMappings="xmlns:ns0='http://schemas.openxmlformats.org/officeDocument/2006/extended-properties'" w:xpath="/ns0:Properties[1]/ns0:Company[1]" w:storeItemID="{6668398D-A668-4E3E-A5EB-62B293D839F1}"/>
                <w:text/>
              </w:sdtPr>
              <w:sdtEndPr>
                <w:rPr>
                  <w:rFonts w:ascii="Arial" w:hAnsi="Arial" w:cs="Arial"/>
                  <w:b/>
                  <w:sz w:val="24"/>
                  <w:szCs w:val="24"/>
                  <w:lang w:eastAsia="es-CO"/>
                </w:rPr>
              </w:sdtEndPr>
              <w:sdtContent>
                <w:tc>
                  <w:tcPr>
                    <w:tcW w:w="5000" w:type="pct"/>
                  </w:tcPr>
                  <w:p w:rsidR="00BF71DE" w:rsidRPr="00932243" w:rsidRDefault="00BF71DE" w:rsidP="00BF71DE">
                    <w:pPr>
                      <w:pStyle w:val="Sinespaciado"/>
                      <w:jc w:val="center"/>
                      <w:rPr>
                        <w:rFonts w:asciiTheme="majorHAnsi" w:eastAsiaTheme="majorEastAsia" w:hAnsiTheme="majorHAnsi" w:cstheme="majorBidi"/>
                        <w:caps/>
                      </w:rPr>
                    </w:pPr>
                    <w:r w:rsidRPr="00932243">
                      <w:rPr>
                        <w:rFonts w:ascii="Arial" w:eastAsiaTheme="majorEastAsia" w:hAnsi="Arial" w:cs="Arial"/>
                        <w:b/>
                        <w:caps/>
                        <w:sz w:val="24"/>
                        <w:szCs w:val="24"/>
                      </w:rPr>
                      <w:t>INSTITUTO TÉCNICO NACIONAL DE COMERCIO SIMÓN RODRÍGUEZ</w:t>
                    </w:r>
                  </w:p>
                </w:tc>
              </w:sdtContent>
            </w:sdt>
          </w:tr>
          <w:tr w:rsidR="00BF71DE" w:rsidRPr="00932243">
            <w:trPr>
              <w:trHeight w:val="1440"/>
              <w:jc w:val="center"/>
            </w:trPr>
            <w:sdt>
              <w:sdtPr>
                <w:rPr>
                  <w:rFonts w:ascii="Arial" w:eastAsiaTheme="majorEastAsia" w:hAnsi="Arial" w:cs="Arial"/>
                  <w:sz w:val="56"/>
                  <w:szCs w:val="56"/>
                </w:rPr>
                <w:alias w:val="Título"/>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BF71DE" w:rsidRPr="00932243" w:rsidRDefault="00BF71DE" w:rsidP="00FA7317">
                    <w:pPr>
                      <w:pStyle w:val="Sinespaciado"/>
                      <w:jc w:val="center"/>
                      <w:rPr>
                        <w:rFonts w:asciiTheme="majorHAnsi" w:eastAsiaTheme="majorEastAsia" w:hAnsiTheme="majorHAnsi" w:cstheme="majorBidi"/>
                        <w:sz w:val="80"/>
                        <w:szCs w:val="80"/>
                      </w:rPr>
                    </w:pPr>
                    <w:r w:rsidRPr="00932243">
                      <w:rPr>
                        <w:rFonts w:ascii="Arial" w:eastAsiaTheme="majorEastAsia" w:hAnsi="Arial" w:cs="Arial"/>
                        <w:sz w:val="56"/>
                        <w:szCs w:val="56"/>
                      </w:rPr>
                      <w:t>INFORM</w:t>
                    </w:r>
                    <w:r w:rsidR="006218CB">
                      <w:rPr>
                        <w:rFonts w:ascii="Arial" w:eastAsiaTheme="majorEastAsia" w:hAnsi="Arial" w:cs="Arial"/>
                        <w:sz w:val="56"/>
                        <w:szCs w:val="56"/>
                      </w:rPr>
                      <w:t xml:space="preserve">E DE </w:t>
                    </w:r>
                    <w:r w:rsidR="00FA7317">
                      <w:rPr>
                        <w:rFonts w:ascii="Arial" w:eastAsiaTheme="majorEastAsia" w:hAnsi="Arial" w:cs="Arial"/>
                        <w:sz w:val="56"/>
                        <w:szCs w:val="56"/>
                      </w:rPr>
                      <w:t>ESPACIO DE CONSULTA CIUDADANA PARA LA PLANEACION 2018</w:t>
                    </w:r>
                  </w:p>
                </w:tc>
              </w:sdtContent>
            </w:sdt>
          </w:tr>
          <w:tr w:rsidR="00BF71DE" w:rsidRPr="00932243">
            <w:trPr>
              <w:trHeight w:val="720"/>
              <w:jc w:val="center"/>
            </w:trPr>
            <w:tc>
              <w:tcPr>
                <w:tcW w:w="5000" w:type="pct"/>
                <w:tcBorders>
                  <w:top w:val="single" w:sz="4" w:space="0" w:color="4F81BD" w:themeColor="accent1"/>
                </w:tcBorders>
                <w:vAlign w:val="center"/>
              </w:tcPr>
              <w:p w:rsidR="00BF71DE" w:rsidRPr="00932243" w:rsidRDefault="00BF71DE" w:rsidP="00BF71DE">
                <w:pPr>
                  <w:pStyle w:val="Sinespaciado"/>
                  <w:jc w:val="center"/>
                  <w:rPr>
                    <w:rFonts w:asciiTheme="majorHAnsi" w:eastAsiaTheme="majorEastAsia" w:hAnsiTheme="majorHAnsi" w:cstheme="majorBidi"/>
                    <w:sz w:val="44"/>
                    <w:szCs w:val="44"/>
                  </w:rPr>
                </w:pPr>
              </w:p>
            </w:tc>
          </w:tr>
          <w:tr w:rsidR="00BF71DE" w:rsidRPr="00932243">
            <w:trPr>
              <w:trHeight w:val="360"/>
              <w:jc w:val="center"/>
            </w:trPr>
            <w:tc>
              <w:tcPr>
                <w:tcW w:w="5000" w:type="pct"/>
                <w:vAlign w:val="center"/>
              </w:tcPr>
              <w:p w:rsidR="00BF71DE" w:rsidRPr="00932243" w:rsidRDefault="00BF71DE">
                <w:pPr>
                  <w:pStyle w:val="Sinespaciado"/>
                  <w:jc w:val="center"/>
                </w:pPr>
              </w:p>
            </w:tc>
          </w:tr>
          <w:tr w:rsidR="00BF71DE" w:rsidRPr="00932243">
            <w:trPr>
              <w:trHeight w:val="360"/>
              <w:jc w:val="center"/>
            </w:trPr>
            <w:sdt>
              <w:sdtPr>
                <w:rPr>
                  <w:rFonts w:ascii="Arial" w:hAnsi="Arial" w:cs="Arial"/>
                  <w:b/>
                  <w:bCs/>
                  <w:sz w:val="24"/>
                  <w:szCs w:val="24"/>
                </w:rPr>
                <w:alias w:val="Aut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BF71DE" w:rsidRPr="00932243" w:rsidRDefault="00BF71DE" w:rsidP="00BF71DE">
                    <w:pPr>
                      <w:pStyle w:val="Sinespaciado"/>
                      <w:jc w:val="center"/>
                      <w:rPr>
                        <w:b/>
                        <w:bCs/>
                      </w:rPr>
                    </w:pPr>
                    <w:r w:rsidRPr="00932243">
                      <w:rPr>
                        <w:rFonts w:ascii="Arial" w:hAnsi="Arial" w:cs="Arial"/>
                        <w:b/>
                        <w:bCs/>
                        <w:sz w:val="24"/>
                        <w:szCs w:val="24"/>
                      </w:rPr>
                      <w:t>Oficina de Planeación</w:t>
                    </w:r>
                  </w:p>
                </w:tc>
              </w:sdtContent>
            </w:sdt>
          </w:tr>
          <w:tr w:rsidR="00BF71DE" w:rsidRPr="00932243">
            <w:trPr>
              <w:trHeight w:val="360"/>
              <w:jc w:val="center"/>
            </w:trPr>
            <w:sdt>
              <w:sdtPr>
                <w:rPr>
                  <w:rFonts w:ascii="Arial" w:hAnsi="Arial" w:cs="Arial"/>
                  <w:b/>
                  <w:bCs/>
                </w:rPr>
                <w:alias w:val="Fecha"/>
                <w:id w:val="516659546"/>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Content>
                <w:tc>
                  <w:tcPr>
                    <w:tcW w:w="5000" w:type="pct"/>
                    <w:vAlign w:val="center"/>
                  </w:tcPr>
                  <w:p w:rsidR="00BF71DE" w:rsidRPr="00932243" w:rsidRDefault="006218CB" w:rsidP="00BF71DE">
                    <w:pPr>
                      <w:pStyle w:val="Sinespaciado"/>
                      <w:jc w:val="center"/>
                      <w:rPr>
                        <w:b/>
                        <w:bCs/>
                      </w:rPr>
                    </w:pPr>
                    <w:r>
                      <w:rPr>
                        <w:rFonts w:ascii="Arial" w:hAnsi="Arial" w:cs="Arial"/>
                        <w:b/>
                        <w:bCs/>
                      </w:rPr>
                      <w:t>Enero de 2018</w:t>
                    </w:r>
                  </w:p>
                </w:tc>
              </w:sdtContent>
            </w:sdt>
          </w:tr>
        </w:tbl>
        <w:p w:rsidR="00BF71DE" w:rsidRPr="00932243" w:rsidRDefault="00BF71DE"/>
        <w:tbl>
          <w:tblPr>
            <w:tblpPr w:leftFromText="187" w:rightFromText="187" w:horzAnchor="margin" w:tblpXSpec="center" w:tblpYSpec="bottom"/>
            <w:tblW w:w="5000" w:type="pct"/>
            <w:tblLook w:val="04A0" w:firstRow="1" w:lastRow="0" w:firstColumn="1" w:lastColumn="0" w:noHBand="0" w:noVBand="1"/>
          </w:tblPr>
          <w:tblGrid>
            <w:gridCol w:w="8838"/>
          </w:tblGrid>
          <w:tr w:rsidR="00BF71DE" w:rsidRPr="00F2486C">
            <w:tc>
              <w:tcPr>
                <w:tcW w:w="5000" w:type="pct"/>
              </w:tcPr>
              <w:p w:rsidR="00BF71DE" w:rsidRPr="00F2486C" w:rsidRDefault="00BF71DE" w:rsidP="00BF71DE">
                <w:pPr>
                  <w:pStyle w:val="Sinespaciado"/>
                  <w:jc w:val="center"/>
                  <w:rPr>
                    <w:rFonts w:ascii="Arial" w:hAnsi="Arial" w:cs="Arial"/>
                    <w:b/>
                    <w:i/>
                    <w:sz w:val="20"/>
                    <w:szCs w:val="20"/>
                  </w:rPr>
                </w:pPr>
                <w:r w:rsidRPr="00F2486C">
                  <w:rPr>
                    <w:rFonts w:ascii="Arial" w:hAnsi="Arial" w:cs="Arial"/>
                    <w:b/>
                    <w:i/>
                    <w:sz w:val="20"/>
                    <w:szCs w:val="20"/>
                  </w:rPr>
                  <w:t>.</w:t>
                </w:r>
              </w:p>
            </w:tc>
          </w:tr>
        </w:tbl>
        <w:p w:rsidR="00BF71DE" w:rsidRPr="00F2486C" w:rsidRDefault="00BF71DE" w:rsidP="00BF71DE">
          <w:pPr>
            <w:jc w:val="center"/>
            <w:rPr>
              <w:rFonts w:ascii="Arial" w:hAnsi="Arial" w:cs="Arial"/>
              <w:b/>
              <w:i/>
              <w:sz w:val="20"/>
              <w:szCs w:val="20"/>
            </w:rPr>
          </w:pPr>
        </w:p>
        <w:p w:rsidR="00932243" w:rsidRPr="00932243" w:rsidRDefault="00172B3A" w:rsidP="00172B3A">
          <w:pPr>
            <w:jc w:val="center"/>
            <w:rPr>
              <w:rFonts w:ascii="Arial" w:hAnsi="Arial" w:cs="Arial"/>
            </w:rPr>
          </w:pPr>
          <w:r>
            <w:rPr>
              <w:noProof/>
              <w:lang w:val="es-ES" w:eastAsia="es-ES"/>
            </w:rPr>
            <w:drawing>
              <wp:inline distT="0" distB="0" distL="0" distR="0" wp14:anchorId="0CF074EA" wp14:editId="7FC1EE19">
                <wp:extent cx="2562225" cy="2505075"/>
                <wp:effectExtent l="0" t="0" r="9525" b="9525"/>
                <wp:docPr id="3" name="2 Imagen"/>
                <wp:cNvGraphicFramePr/>
                <a:graphic xmlns:a="http://schemas.openxmlformats.org/drawingml/2006/main">
                  <a:graphicData uri="http://schemas.openxmlformats.org/drawingml/2006/picture">
                    <pic:pic xmlns:pic="http://schemas.openxmlformats.org/drawingml/2006/picture">
                      <pic:nvPicPr>
                        <pic:cNvPr id="3" name="2 Imagen"/>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2225" cy="2505075"/>
                        </a:xfrm>
                        <a:prstGeom prst="rect">
                          <a:avLst/>
                        </a:prstGeom>
                        <a:noFill/>
                      </pic:spPr>
                    </pic:pic>
                  </a:graphicData>
                </a:graphic>
              </wp:inline>
            </w:drawing>
          </w:r>
          <w:r w:rsidR="00BF71DE" w:rsidRPr="00932243">
            <w:rPr>
              <w:rFonts w:ascii="Arial" w:hAnsi="Arial" w:cs="Arial"/>
            </w:rPr>
            <w:br w:type="page"/>
          </w:r>
        </w:p>
        <w:p w:rsidR="00BF71DE" w:rsidRPr="00932243" w:rsidRDefault="008325BA" w:rsidP="00932243">
          <w:pPr>
            <w:spacing w:after="0"/>
            <w:jc w:val="center"/>
            <w:rPr>
              <w:rFonts w:ascii="Arial" w:hAnsi="Arial" w:cs="Arial"/>
            </w:rPr>
          </w:pPr>
        </w:p>
      </w:sdtContent>
    </w:sdt>
    <w:sdt>
      <w:sdtPr>
        <w:rPr>
          <w:rFonts w:asciiTheme="minorHAnsi" w:eastAsiaTheme="minorHAnsi" w:hAnsiTheme="minorHAnsi" w:cstheme="minorBidi"/>
          <w:b w:val="0"/>
          <w:bCs w:val="0"/>
          <w:color w:val="auto"/>
          <w:sz w:val="22"/>
          <w:szCs w:val="22"/>
          <w:lang w:eastAsia="en-US"/>
        </w:rPr>
        <w:id w:val="737445141"/>
        <w:docPartObj>
          <w:docPartGallery w:val="Table of Contents"/>
          <w:docPartUnique/>
        </w:docPartObj>
      </w:sdtPr>
      <w:sdtContent>
        <w:p w:rsidR="00BF71DE" w:rsidRPr="00CF53F9" w:rsidRDefault="00932243">
          <w:pPr>
            <w:pStyle w:val="TtulodeTDC"/>
            <w:rPr>
              <w:rFonts w:ascii="Arial" w:hAnsi="Arial" w:cs="Arial"/>
              <w:color w:val="auto"/>
              <w:sz w:val="24"/>
              <w:szCs w:val="24"/>
            </w:rPr>
          </w:pPr>
          <w:r w:rsidRPr="00CF53F9">
            <w:rPr>
              <w:rFonts w:ascii="Arial" w:hAnsi="Arial" w:cs="Arial"/>
              <w:color w:val="auto"/>
              <w:sz w:val="24"/>
              <w:szCs w:val="24"/>
            </w:rPr>
            <w:t>TABLA DE CONT</w:t>
          </w:r>
          <w:bookmarkStart w:id="0" w:name="_GoBack"/>
          <w:bookmarkEnd w:id="0"/>
          <w:r w:rsidRPr="00CF53F9">
            <w:rPr>
              <w:rFonts w:ascii="Arial" w:hAnsi="Arial" w:cs="Arial"/>
              <w:color w:val="auto"/>
              <w:sz w:val="24"/>
              <w:szCs w:val="24"/>
            </w:rPr>
            <w:t>ENIDO</w:t>
          </w:r>
        </w:p>
        <w:p w:rsidR="00BF71DE" w:rsidRPr="00CF53F9" w:rsidRDefault="00BF71DE" w:rsidP="00BF71DE">
          <w:pPr>
            <w:rPr>
              <w:rFonts w:ascii="Arial" w:hAnsi="Arial" w:cs="Arial"/>
              <w:sz w:val="24"/>
              <w:szCs w:val="24"/>
              <w:lang w:eastAsia="es-CO"/>
            </w:rPr>
          </w:pPr>
        </w:p>
        <w:p w:rsidR="002C540E" w:rsidRDefault="00BF71DE">
          <w:pPr>
            <w:pStyle w:val="TDC1"/>
            <w:tabs>
              <w:tab w:val="left" w:pos="440"/>
              <w:tab w:val="right" w:leader="dot" w:pos="8828"/>
            </w:tabs>
            <w:rPr>
              <w:rFonts w:eastAsiaTheme="minorEastAsia"/>
              <w:noProof/>
              <w:lang w:val="es-ES" w:eastAsia="es-ES"/>
            </w:rPr>
          </w:pPr>
          <w:r w:rsidRPr="00CF53F9">
            <w:rPr>
              <w:rFonts w:ascii="Arial" w:hAnsi="Arial" w:cs="Arial"/>
              <w:sz w:val="24"/>
              <w:szCs w:val="24"/>
            </w:rPr>
            <w:fldChar w:fldCharType="begin"/>
          </w:r>
          <w:r w:rsidRPr="00CF53F9">
            <w:rPr>
              <w:rFonts w:ascii="Arial" w:hAnsi="Arial" w:cs="Arial"/>
              <w:sz w:val="24"/>
              <w:szCs w:val="24"/>
            </w:rPr>
            <w:instrText xml:space="preserve"> TOC \o "1-3" \h \z \u </w:instrText>
          </w:r>
          <w:r w:rsidRPr="00CF53F9">
            <w:rPr>
              <w:rFonts w:ascii="Arial" w:hAnsi="Arial" w:cs="Arial"/>
              <w:sz w:val="24"/>
              <w:szCs w:val="24"/>
            </w:rPr>
            <w:fldChar w:fldCharType="separate"/>
          </w:r>
          <w:hyperlink w:anchor="_Toc505175286" w:history="1">
            <w:r w:rsidR="002C540E" w:rsidRPr="009F6435">
              <w:rPr>
                <w:rStyle w:val="Hipervnculo"/>
                <w:rFonts w:ascii="Arial" w:hAnsi="Arial" w:cs="Arial"/>
                <w:noProof/>
              </w:rPr>
              <w:t>1.</w:t>
            </w:r>
            <w:r w:rsidR="002C540E">
              <w:rPr>
                <w:rFonts w:eastAsiaTheme="minorEastAsia"/>
                <w:noProof/>
                <w:lang w:val="es-ES" w:eastAsia="es-ES"/>
              </w:rPr>
              <w:tab/>
            </w:r>
            <w:r w:rsidR="002C540E" w:rsidRPr="009F6435">
              <w:rPr>
                <w:rStyle w:val="Hipervnculo"/>
                <w:rFonts w:ascii="Arial" w:hAnsi="Arial" w:cs="Arial"/>
                <w:noProof/>
              </w:rPr>
              <w:t>INTRODUCCION</w:t>
            </w:r>
            <w:r w:rsidR="002C540E">
              <w:rPr>
                <w:noProof/>
                <w:webHidden/>
              </w:rPr>
              <w:tab/>
            </w:r>
            <w:r w:rsidR="002C540E">
              <w:rPr>
                <w:noProof/>
                <w:webHidden/>
              </w:rPr>
              <w:fldChar w:fldCharType="begin"/>
            </w:r>
            <w:r w:rsidR="002C540E">
              <w:rPr>
                <w:noProof/>
                <w:webHidden/>
              </w:rPr>
              <w:instrText xml:space="preserve"> PAGEREF _Toc505175286 \h </w:instrText>
            </w:r>
            <w:r w:rsidR="002C540E">
              <w:rPr>
                <w:noProof/>
                <w:webHidden/>
              </w:rPr>
            </w:r>
            <w:r w:rsidR="002C540E">
              <w:rPr>
                <w:noProof/>
                <w:webHidden/>
              </w:rPr>
              <w:fldChar w:fldCharType="separate"/>
            </w:r>
            <w:r w:rsidR="004D33C7">
              <w:rPr>
                <w:noProof/>
                <w:webHidden/>
              </w:rPr>
              <w:t>2</w:t>
            </w:r>
            <w:r w:rsidR="002C540E">
              <w:rPr>
                <w:noProof/>
                <w:webHidden/>
              </w:rPr>
              <w:fldChar w:fldCharType="end"/>
            </w:r>
          </w:hyperlink>
        </w:p>
        <w:p w:rsidR="002C540E" w:rsidRDefault="002C540E">
          <w:pPr>
            <w:pStyle w:val="TDC1"/>
            <w:tabs>
              <w:tab w:val="left" w:pos="440"/>
              <w:tab w:val="right" w:leader="dot" w:pos="8828"/>
            </w:tabs>
            <w:rPr>
              <w:rFonts w:eastAsiaTheme="minorEastAsia"/>
              <w:noProof/>
              <w:lang w:val="es-ES" w:eastAsia="es-ES"/>
            </w:rPr>
          </w:pPr>
          <w:hyperlink w:anchor="_Toc505175287" w:history="1">
            <w:r w:rsidRPr="009F6435">
              <w:rPr>
                <w:rStyle w:val="Hipervnculo"/>
                <w:rFonts w:ascii="Arial" w:hAnsi="Arial" w:cs="Arial"/>
                <w:noProof/>
              </w:rPr>
              <w:t>2.</w:t>
            </w:r>
            <w:r>
              <w:rPr>
                <w:rFonts w:eastAsiaTheme="minorEastAsia"/>
                <w:noProof/>
                <w:lang w:val="es-ES" w:eastAsia="es-ES"/>
              </w:rPr>
              <w:tab/>
            </w:r>
            <w:r w:rsidRPr="009F6435">
              <w:rPr>
                <w:rStyle w:val="Hipervnculo"/>
                <w:rFonts w:ascii="Arial" w:hAnsi="Arial" w:cs="Arial"/>
                <w:noProof/>
              </w:rPr>
              <w:t>PARTICIPACION CIUDADANA</w:t>
            </w:r>
            <w:r>
              <w:rPr>
                <w:noProof/>
                <w:webHidden/>
              </w:rPr>
              <w:tab/>
            </w:r>
            <w:r>
              <w:rPr>
                <w:noProof/>
                <w:webHidden/>
              </w:rPr>
              <w:fldChar w:fldCharType="begin"/>
            </w:r>
            <w:r>
              <w:rPr>
                <w:noProof/>
                <w:webHidden/>
              </w:rPr>
              <w:instrText xml:space="preserve"> PAGEREF _Toc505175287 \h </w:instrText>
            </w:r>
            <w:r>
              <w:rPr>
                <w:noProof/>
                <w:webHidden/>
              </w:rPr>
            </w:r>
            <w:r>
              <w:rPr>
                <w:noProof/>
                <w:webHidden/>
              </w:rPr>
              <w:fldChar w:fldCharType="separate"/>
            </w:r>
            <w:r w:rsidR="004D33C7">
              <w:rPr>
                <w:noProof/>
                <w:webHidden/>
              </w:rPr>
              <w:t>3</w:t>
            </w:r>
            <w:r>
              <w:rPr>
                <w:noProof/>
                <w:webHidden/>
              </w:rPr>
              <w:fldChar w:fldCharType="end"/>
            </w:r>
          </w:hyperlink>
        </w:p>
        <w:p w:rsidR="002C540E" w:rsidRDefault="002C540E">
          <w:pPr>
            <w:pStyle w:val="TDC1"/>
            <w:tabs>
              <w:tab w:val="left" w:pos="440"/>
              <w:tab w:val="right" w:leader="dot" w:pos="8828"/>
            </w:tabs>
            <w:rPr>
              <w:rFonts w:eastAsiaTheme="minorEastAsia"/>
              <w:noProof/>
              <w:lang w:val="es-ES" w:eastAsia="es-ES"/>
            </w:rPr>
          </w:pPr>
          <w:hyperlink w:anchor="_Toc505175288" w:history="1">
            <w:r w:rsidRPr="009F6435">
              <w:rPr>
                <w:rStyle w:val="Hipervnculo"/>
                <w:rFonts w:ascii="Arial" w:hAnsi="Arial" w:cs="Arial"/>
                <w:noProof/>
              </w:rPr>
              <w:t>3.</w:t>
            </w:r>
            <w:r>
              <w:rPr>
                <w:rFonts w:eastAsiaTheme="minorEastAsia"/>
                <w:noProof/>
                <w:lang w:val="es-ES" w:eastAsia="es-ES"/>
              </w:rPr>
              <w:tab/>
            </w:r>
            <w:r w:rsidRPr="009F6435">
              <w:rPr>
                <w:rStyle w:val="Hipervnculo"/>
                <w:rFonts w:ascii="Arial" w:hAnsi="Arial" w:cs="Arial"/>
                <w:noProof/>
              </w:rPr>
              <w:t>ETAPA DE FORMULACION DE PLANES</w:t>
            </w:r>
            <w:r>
              <w:rPr>
                <w:noProof/>
                <w:webHidden/>
              </w:rPr>
              <w:tab/>
            </w:r>
            <w:r>
              <w:rPr>
                <w:noProof/>
                <w:webHidden/>
              </w:rPr>
              <w:fldChar w:fldCharType="begin"/>
            </w:r>
            <w:r>
              <w:rPr>
                <w:noProof/>
                <w:webHidden/>
              </w:rPr>
              <w:instrText xml:space="preserve"> PAGEREF _Toc505175288 \h </w:instrText>
            </w:r>
            <w:r>
              <w:rPr>
                <w:noProof/>
                <w:webHidden/>
              </w:rPr>
            </w:r>
            <w:r>
              <w:rPr>
                <w:noProof/>
                <w:webHidden/>
              </w:rPr>
              <w:fldChar w:fldCharType="separate"/>
            </w:r>
            <w:r w:rsidR="004D33C7">
              <w:rPr>
                <w:noProof/>
                <w:webHidden/>
              </w:rPr>
              <w:t>3</w:t>
            </w:r>
            <w:r>
              <w:rPr>
                <w:noProof/>
                <w:webHidden/>
              </w:rPr>
              <w:fldChar w:fldCharType="end"/>
            </w:r>
          </w:hyperlink>
        </w:p>
        <w:p w:rsidR="002C540E" w:rsidRDefault="002C540E">
          <w:pPr>
            <w:pStyle w:val="TDC2"/>
            <w:tabs>
              <w:tab w:val="left" w:pos="880"/>
              <w:tab w:val="right" w:leader="dot" w:pos="8828"/>
            </w:tabs>
            <w:rPr>
              <w:rFonts w:eastAsiaTheme="minorEastAsia"/>
              <w:noProof/>
              <w:lang w:val="es-ES" w:eastAsia="es-ES"/>
            </w:rPr>
          </w:pPr>
          <w:hyperlink w:anchor="_Toc505175289" w:history="1">
            <w:r w:rsidRPr="009F6435">
              <w:rPr>
                <w:rStyle w:val="Hipervnculo"/>
                <w:rFonts w:ascii="Arial" w:hAnsi="Arial" w:cs="Arial"/>
                <w:noProof/>
              </w:rPr>
              <w:t>3.1</w:t>
            </w:r>
            <w:r>
              <w:rPr>
                <w:rFonts w:eastAsiaTheme="minorEastAsia"/>
                <w:noProof/>
                <w:lang w:val="es-ES" w:eastAsia="es-ES"/>
              </w:rPr>
              <w:tab/>
            </w:r>
            <w:r w:rsidRPr="009F6435">
              <w:rPr>
                <w:rStyle w:val="Hipervnculo"/>
                <w:rFonts w:ascii="Arial" w:hAnsi="Arial" w:cs="Arial"/>
                <w:noProof/>
              </w:rPr>
              <w:t>Espacios de participación ciudadana</w:t>
            </w:r>
            <w:r>
              <w:rPr>
                <w:noProof/>
                <w:webHidden/>
              </w:rPr>
              <w:tab/>
            </w:r>
            <w:r>
              <w:rPr>
                <w:noProof/>
                <w:webHidden/>
              </w:rPr>
              <w:fldChar w:fldCharType="begin"/>
            </w:r>
            <w:r>
              <w:rPr>
                <w:noProof/>
                <w:webHidden/>
              </w:rPr>
              <w:instrText xml:space="preserve"> PAGEREF _Toc505175289 \h </w:instrText>
            </w:r>
            <w:r>
              <w:rPr>
                <w:noProof/>
                <w:webHidden/>
              </w:rPr>
            </w:r>
            <w:r>
              <w:rPr>
                <w:noProof/>
                <w:webHidden/>
              </w:rPr>
              <w:fldChar w:fldCharType="separate"/>
            </w:r>
            <w:r w:rsidR="004D33C7">
              <w:rPr>
                <w:noProof/>
                <w:webHidden/>
              </w:rPr>
              <w:t>4</w:t>
            </w:r>
            <w:r>
              <w:rPr>
                <w:noProof/>
                <w:webHidden/>
              </w:rPr>
              <w:fldChar w:fldCharType="end"/>
            </w:r>
          </w:hyperlink>
        </w:p>
        <w:p w:rsidR="002C540E" w:rsidRDefault="002C540E">
          <w:pPr>
            <w:pStyle w:val="TDC1"/>
            <w:tabs>
              <w:tab w:val="left" w:pos="440"/>
              <w:tab w:val="right" w:leader="dot" w:pos="8828"/>
            </w:tabs>
            <w:rPr>
              <w:rFonts w:eastAsiaTheme="minorEastAsia"/>
              <w:noProof/>
              <w:lang w:val="es-ES" w:eastAsia="es-ES"/>
            </w:rPr>
          </w:pPr>
          <w:hyperlink w:anchor="_Toc505175290" w:history="1">
            <w:r w:rsidRPr="009F6435">
              <w:rPr>
                <w:rStyle w:val="Hipervnculo"/>
                <w:rFonts w:ascii="Arial" w:hAnsi="Arial" w:cs="Arial"/>
                <w:noProof/>
              </w:rPr>
              <w:t>4.</w:t>
            </w:r>
            <w:r>
              <w:rPr>
                <w:rFonts w:eastAsiaTheme="minorEastAsia"/>
                <w:noProof/>
                <w:lang w:val="es-ES" w:eastAsia="es-ES"/>
              </w:rPr>
              <w:tab/>
            </w:r>
            <w:r w:rsidRPr="009F6435">
              <w:rPr>
                <w:rStyle w:val="Hipervnculo"/>
                <w:rFonts w:ascii="Arial" w:hAnsi="Arial" w:cs="Arial"/>
                <w:noProof/>
              </w:rPr>
              <w:t>RESULTADOS DE LA PARTICIPACION CIUDADANA</w:t>
            </w:r>
            <w:r>
              <w:rPr>
                <w:noProof/>
                <w:webHidden/>
              </w:rPr>
              <w:tab/>
            </w:r>
            <w:r>
              <w:rPr>
                <w:noProof/>
                <w:webHidden/>
              </w:rPr>
              <w:fldChar w:fldCharType="begin"/>
            </w:r>
            <w:r>
              <w:rPr>
                <w:noProof/>
                <w:webHidden/>
              </w:rPr>
              <w:instrText xml:space="preserve"> PAGEREF _Toc505175290 \h </w:instrText>
            </w:r>
            <w:r>
              <w:rPr>
                <w:noProof/>
                <w:webHidden/>
              </w:rPr>
            </w:r>
            <w:r>
              <w:rPr>
                <w:noProof/>
                <w:webHidden/>
              </w:rPr>
              <w:fldChar w:fldCharType="separate"/>
            </w:r>
            <w:r w:rsidR="004D33C7">
              <w:rPr>
                <w:noProof/>
                <w:webHidden/>
              </w:rPr>
              <w:t>6</w:t>
            </w:r>
            <w:r>
              <w:rPr>
                <w:noProof/>
                <w:webHidden/>
              </w:rPr>
              <w:fldChar w:fldCharType="end"/>
            </w:r>
          </w:hyperlink>
        </w:p>
        <w:p w:rsidR="002C540E" w:rsidRDefault="002C540E" w:rsidP="002C540E">
          <w:pPr>
            <w:pStyle w:val="TDC1"/>
            <w:tabs>
              <w:tab w:val="left" w:pos="440"/>
              <w:tab w:val="right" w:leader="dot" w:pos="8828"/>
            </w:tabs>
            <w:rPr>
              <w:rFonts w:eastAsiaTheme="minorEastAsia"/>
              <w:noProof/>
              <w:lang w:val="es-ES" w:eastAsia="es-ES"/>
            </w:rPr>
          </w:pPr>
          <w:hyperlink w:anchor="_Toc505175291" w:history="1">
            <w:r w:rsidRPr="009F6435">
              <w:rPr>
                <w:rStyle w:val="Hipervnculo"/>
                <w:rFonts w:ascii="Arial" w:hAnsi="Arial" w:cs="Arial"/>
                <w:noProof/>
              </w:rPr>
              <w:t>5.</w:t>
            </w:r>
            <w:r>
              <w:rPr>
                <w:rFonts w:eastAsiaTheme="minorEastAsia"/>
                <w:noProof/>
                <w:lang w:val="es-ES" w:eastAsia="es-ES"/>
              </w:rPr>
              <w:tab/>
            </w:r>
            <w:r w:rsidRPr="009F6435">
              <w:rPr>
                <w:rStyle w:val="Hipervnculo"/>
                <w:rFonts w:ascii="Arial" w:hAnsi="Arial" w:cs="Arial"/>
                <w:noProof/>
              </w:rPr>
              <w:t>ANALISIS</w:t>
            </w:r>
            <w:r>
              <w:rPr>
                <w:noProof/>
                <w:webHidden/>
              </w:rPr>
              <w:tab/>
            </w:r>
            <w:r>
              <w:rPr>
                <w:noProof/>
                <w:webHidden/>
              </w:rPr>
              <w:fldChar w:fldCharType="begin"/>
            </w:r>
            <w:r>
              <w:rPr>
                <w:noProof/>
                <w:webHidden/>
              </w:rPr>
              <w:instrText xml:space="preserve"> PAGEREF _Toc505175291 \h </w:instrText>
            </w:r>
            <w:r>
              <w:rPr>
                <w:noProof/>
                <w:webHidden/>
              </w:rPr>
            </w:r>
            <w:r>
              <w:rPr>
                <w:noProof/>
                <w:webHidden/>
              </w:rPr>
              <w:fldChar w:fldCharType="separate"/>
            </w:r>
            <w:r w:rsidR="004D33C7">
              <w:rPr>
                <w:noProof/>
                <w:webHidden/>
              </w:rPr>
              <w:t>7</w:t>
            </w:r>
            <w:r>
              <w:rPr>
                <w:noProof/>
                <w:webHidden/>
              </w:rPr>
              <w:fldChar w:fldCharType="end"/>
            </w:r>
          </w:hyperlink>
        </w:p>
        <w:p w:rsidR="00BF71DE" w:rsidRPr="00932243" w:rsidRDefault="00BF71DE">
          <w:r w:rsidRPr="00CF53F9">
            <w:rPr>
              <w:rFonts w:ascii="Arial" w:hAnsi="Arial" w:cs="Arial"/>
              <w:b/>
              <w:bCs/>
              <w:sz w:val="24"/>
              <w:szCs w:val="24"/>
            </w:rPr>
            <w:fldChar w:fldCharType="end"/>
          </w:r>
        </w:p>
      </w:sdtContent>
    </w:sdt>
    <w:p w:rsidR="00A77084" w:rsidRDefault="00A77084" w:rsidP="00A77084">
      <w:pPr>
        <w:pStyle w:val="Ttulo1"/>
        <w:ind w:left="720"/>
        <w:rPr>
          <w:rFonts w:ascii="Arial" w:hAnsi="Arial" w:cs="Arial"/>
          <w:color w:val="auto"/>
          <w:sz w:val="24"/>
          <w:szCs w:val="24"/>
        </w:rPr>
      </w:pPr>
    </w:p>
    <w:p w:rsidR="00A77084" w:rsidRDefault="00A77084" w:rsidP="00A77084">
      <w:pPr>
        <w:pStyle w:val="Ttulo1"/>
        <w:ind w:left="720"/>
        <w:rPr>
          <w:rFonts w:ascii="Arial" w:hAnsi="Arial" w:cs="Arial"/>
          <w:color w:val="auto"/>
          <w:sz w:val="24"/>
          <w:szCs w:val="24"/>
        </w:rPr>
      </w:pPr>
    </w:p>
    <w:p w:rsidR="00A77084" w:rsidRDefault="00A77084" w:rsidP="00A77084"/>
    <w:p w:rsidR="00A77084" w:rsidRDefault="00A77084" w:rsidP="00A77084"/>
    <w:p w:rsidR="00A77084" w:rsidRDefault="00A77084" w:rsidP="00A77084"/>
    <w:p w:rsidR="00A77084" w:rsidRDefault="00A77084" w:rsidP="00A77084"/>
    <w:p w:rsidR="00A77084" w:rsidRDefault="00A77084" w:rsidP="00A77084"/>
    <w:p w:rsidR="00A77084" w:rsidRDefault="00A77084" w:rsidP="00A77084"/>
    <w:p w:rsidR="004D33C7" w:rsidRDefault="004D33C7" w:rsidP="00A77084"/>
    <w:p w:rsidR="004D33C7" w:rsidRDefault="004D33C7" w:rsidP="00A77084"/>
    <w:p w:rsidR="004D33C7" w:rsidRDefault="004D33C7" w:rsidP="00A77084"/>
    <w:p w:rsidR="004D33C7" w:rsidRDefault="004D33C7" w:rsidP="00A77084"/>
    <w:p w:rsidR="00A77084" w:rsidRDefault="00A77084" w:rsidP="00A77084"/>
    <w:p w:rsidR="006802CE" w:rsidRDefault="00FA7317" w:rsidP="00777E3E">
      <w:pPr>
        <w:pStyle w:val="Ttulo1"/>
        <w:numPr>
          <w:ilvl w:val="0"/>
          <w:numId w:val="3"/>
        </w:numPr>
        <w:rPr>
          <w:rFonts w:ascii="Arial" w:hAnsi="Arial" w:cs="Arial"/>
          <w:color w:val="auto"/>
          <w:sz w:val="24"/>
          <w:szCs w:val="24"/>
        </w:rPr>
      </w:pPr>
      <w:bookmarkStart w:id="1" w:name="_Toc505175286"/>
      <w:r>
        <w:rPr>
          <w:rFonts w:ascii="Arial" w:hAnsi="Arial" w:cs="Arial"/>
          <w:color w:val="auto"/>
          <w:sz w:val="24"/>
          <w:szCs w:val="24"/>
        </w:rPr>
        <w:lastRenderedPageBreak/>
        <w:t>INTRODUCCION</w:t>
      </w:r>
      <w:bookmarkEnd w:id="1"/>
      <w:r>
        <w:rPr>
          <w:rFonts w:ascii="Arial" w:hAnsi="Arial" w:cs="Arial"/>
          <w:color w:val="auto"/>
          <w:sz w:val="24"/>
          <w:szCs w:val="24"/>
        </w:rPr>
        <w:t xml:space="preserve"> </w:t>
      </w:r>
    </w:p>
    <w:p w:rsidR="006802CE" w:rsidRPr="006802CE" w:rsidRDefault="006802CE" w:rsidP="006802CE"/>
    <w:p w:rsidR="009A732A" w:rsidRDefault="00FA7317" w:rsidP="00BF71DE">
      <w:pPr>
        <w:jc w:val="both"/>
        <w:rPr>
          <w:rFonts w:ascii="Arial" w:hAnsi="Arial" w:cs="Arial"/>
          <w:sz w:val="24"/>
          <w:lang w:val="es-ES_tradnl"/>
        </w:rPr>
      </w:pPr>
      <w:r>
        <w:rPr>
          <w:rFonts w:ascii="Arial" w:hAnsi="Arial" w:cs="Arial"/>
          <w:sz w:val="24"/>
        </w:rPr>
        <w:t xml:space="preserve">Teniendo como referente el Plan de Participación ciudadana de INTENALCO para la vigencia 2018 </w:t>
      </w:r>
      <w:r>
        <w:rPr>
          <w:rFonts w:ascii="Arial" w:hAnsi="Arial" w:cs="Arial"/>
          <w:sz w:val="24"/>
          <w:lang w:val="es-ES_tradnl"/>
        </w:rPr>
        <w:t>donde l</w:t>
      </w:r>
      <w:r w:rsidRPr="00FA7317">
        <w:rPr>
          <w:rFonts w:ascii="Arial" w:hAnsi="Arial" w:cs="Arial"/>
          <w:sz w:val="24"/>
          <w:lang w:val="es-ES_tradnl"/>
        </w:rPr>
        <w:t>a preocupación central de una democracia auténtica consiste en garantizar que todos los miembros de la sociedad tengan una posibilidad real e igual de participar en las decisiones colectivas. Así, cuando nuestra Constitución establece desde su primer artículo que Colombia es una República democrática y participativa, está asumido el reto y el compromiso de promover la participación ciudadana en todos los espacios de la vida social</w:t>
      </w:r>
      <w:r>
        <w:rPr>
          <w:rFonts w:ascii="Arial" w:hAnsi="Arial" w:cs="Arial"/>
          <w:sz w:val="24"/>
          <w:lang w:val="es-ES_tradnl"/>
        </w:rPr>
        <w:t>.</w:t>
      </w:r>
    </w:p>
    <w:p w:rsidR="00FA7317" w:rsidRDefault="00FA7317" w:rsidP="00BF71DE">
      <w:pPr>
        <w:jc w:val="both"/>
        <w:rPr>
          <w:rFonts w:ascii="Arial" w:hAnsi="Arial" w:cs="Arial"/>
          <w:sz w:val="24"/>
        </w:rPr>
      </w:pPr>
      <w:r w:rsidRPr="00FA7317">
        <w:rPr>
          <w:rFonts w:ascii="Arial" w:hAnsi="Arial" w:cs="Arial"/>
          <w:sz w:val="24"/>
        </w:rPr>
        <w:t>En el entendido que los planes institucionales son instrumentos que contribuyen a la orientación de la gestión de la Entidad para el cumplimiento de sus objetivos y metas, con acciones dirigidas a la mejora continua de sus procesos, su construcción se realiza atendiendo los criterios establecidos en la normatividad vigente y atendiendo los lineamientos de articulación del Modelo In</w:t>
      </w:r>
      <w:r>
        <w:rPr>
          <w:rFonts w:ascii="Arial" w:hAnsi="Arial" w:cs="Arial"/>
          <w:sz w:val="24"/>
        </w:rPr>
        <w:t>tegrado de Planeación y Gestión versión 2 – MIPG.</w:t>
      </w:r>
    </w:p>
    <w:p w:rsidR="00FA7317" w:rsidRDefault="00FA7317" w:rsidP="00BF71DE">
      <w:pPr>
        <w:jc w:val="both"/>
        <w:rPr>
          <w:rFonts w:ascii="Arial" w:hAnsi="Arial" w:cs="Arial"/>
          <w:sz w:val="24"/>
        </w:rPr>
      </w:pPr>
      <w:r w:rsidRPr="00FA7317">
        <w:rPr>
          <w:rFonts w:ascii="Arial" w:hAnsi="Arial" w:cs="Arial"/>
          <w:sz w:val="24"/>
        </w:rPr>
        <w:t>Así mismo, en aras de contribuir con la Ley de Transparencia y Acceso a la Información, busca involucrar a la ciudadanía en la construcción de los planes y proyectos institucionales, con el fin de tener una visión externa; la cual, sirva para el establecimiento de acciones que permitan fortalecer los servicios y trámites brindados por la Entidad, ante las necesidades y requerimientos de los diferentes usuarios.</w:t>
      </w:r>
    </w:p>
    <w:p w:rsidR="00073E79" w:rsidRPr="005B2DFA" w:rsidRDefault="00073E79" w:rsidP="005B2DFA">
      <w:pPr>
        <w:spacing w:after="0"/>
        <w:jc w:val="both"/>
        <w:rPr>
          <w:rFonts w:ascii="Arial" w:hAnsi="Arial" w:cs="Arial"/>
          <w:sz w:val="16"/>
          <w:szCs w:val="16"/>
        </w:rPr>
      </w:pPr>
    </w:p>
    <w:p w:rsidR="00746D2F" w:rsidRDefault="00746D2F" w:rsidP="00BF71DE">
      <w:pPr>
        <w:jc w:val="both"/>
        <w:rPr>
          <w:rFonts w:ascii="Arial" w:hAnsi="Arial" w:cs="Arial"/>
          <w:sz w:val="24"/>
        </w:rPr>
      </w:pPr>
    </w:p>
    <w:p w:rsidR="00EF14FB" w:rsidRDefault="00EF14FB" w:rsidP="00EF14FB">
      <w:pPr>
        <w:jc w:val="both"/>
      </w:pPr>
    </w:p>
    <w:p w:rsidR="006218CB" w:rsidRDefault="006218CB" w:rsidP="00EF14FB">
      <w:pPr>
        <w:jc w:val="both"/>
      </w:pPr>
    </w:p>
    <w:p w:rsidR="006218CB" w:rsidRDefault="006218CB" w:rsidP="00EF14FB">
      <w:pPr>
        <w:jc w:val="both"/>
      </w:pPr>
    </w:p>
    <w:p w:rsidR="006218CB" w:rsidRDefault="006218CB" w:rsidP="00EF14FB">
      <w:pPr>
        <w:jc w:val="both"/>
      </w:pPr>
    </w:p>
    <w:p w:rsidR="006218CB" w:rsidRDefault="006218CB" w:rsidP="00EF14FB">
      <w:pPr>
        <w:jc w:val="both"/>
      </w:pPr>
    </w:p>
    <w:p w:rsidR="006218CB" w:rsidRDefault="006218CB" w:rsidP="00EF14FB">
      <w:pPr>
        <w:jc w:val="both"/>
      </w:pPr>
    </w:p>
    <w:p w:rsidR="0021559F" w:rsidRPr="00EB7604" w:rsidRDefault="008D56EE" w:rsidP="004C539F">
      <w:pPr>
        <w:pStyle w:val="Ttulo1"/>
        <w:numPr>
          <w:ilvl w:val="0"/>
          <w:numId w:val="3"/>
        </w:numPr>
        <w:rPr>
          <w:rFonts w:ascii="Arial" w:hAnsi="Arial" w:cs="Arial"/>
          <w:color w:val="auto"/>
          <w:sz w:val="24"/>
          <w:szCs w:val="24"/>
        </w:rPr>
      </w:pPr>
      <w:bookmarkStart w:id="2" w:name="_Toc505175287"/>
      <w:r>
        <w:rPr>
          <w:rFonts w:ascii="Arial" w:hAnsi="Arial" w:cs="Arial"/>
          <w:color w:val="auto"/>
          <w:sz w:val="24"/>
          <w:szCs w:val="24"/>
        </w:rPr>
        <w:lastRenderedPageBreak/>
        <w:t>PARTICIPACION CIUDADANA</w:t>
      </w:r>
      <w:bookmarkEnd w:id="2"/>
      <w:r>
        <w:rPr>
          <w:rFonts w:ascii="Arial" w:hAnsi="Arial" w:cs="Arial"/>
          <w:color w:val="auto"/>
          <w:sz w:val="24"/>
          <w:szCs w:val="24"/>
        </w:rPr>
        <w:t xml:space="preserve"> </w:t>
      </w:r>
    </w:p>
    <w:p w:rsidR="008D56EE" w:rsidRDefault="008D56EE" w:rsidP="00172B3A">
      <w:pPr>
        <w:jc w:val="both"/>
        <w:rPr>
          <w:sz w:val="24"/>
          <w:szCs w:val="24"/>
        </w:rPr>
      </w:pPr>
    </w:p>
    <w:p w:rsidR="00A35567" w:rsidRDefault="008D56EE" w:rsidP="00172B3A">
      <w:pPr>
        <w:jc w:val="both"/>
        <w:rPr>
          <w:rFonts w:ascii="Arial" w:hAnsi="Arial" w:cs="Arial"/>
          <w:sz w:val="24"/>
          <w:szCs w:val="24"/>
          <w:lang w:val="es-ES_tradnl"/>
        </w:rPr>
      </w:pPr>
      <w:r>
        <w:rPr>
          <w:rFonts w:ascii="Arial" w:hAnsi="Arial" w:cs="Arial"/>
          <w:sz w:val="24"/>
          <w:szCs w:val="24"/>
          <w:lang w:val="es-ES_tradnl"/>
        </w:rPr>
        <w:t>Par INTENALCO Educación Superior la Participación Ciudadana, e</w:t>
      </w:r>
      <w:r w:rsidRPr="008D56EE">
        <w:rPr>
          <w:rFonts w:ascii="Arial" w:hAnsi="Arial" w:cs="Arial"/>
          <w:sz w:val="24"/>
          <w:szCs w:val="24"/>
          <w:lang w:val="es-ES_tradnl"/>
        </w:rPr>
        <w:t>s el derecho que tiene toda persona de expresarse libremente y difundir su pensamiento y opiniones, la de informar y recibir información veraz e imparcial. Así mismo es el derecho que tienen todos los ciudadanos de participar activamente en el proceso de toma de decisiones que los afecten.</w:t>
      </w:r>
    </w:p>
    <w:p w:rsidR="008D56EE" w:rsidRPr="008D56EE" w:rsidRDefault="008D56EE" w:rsidP="008D56EE">
      <w:pPr>
        <w:jc w:val="both"/>
        <w:rPr>
          <w:rFonts w:ascii="Arial" w:hAnsi="Arial" w:cs="Arial"/>
          <w:sz w:val="24"/>
          <w:szCs w:val="24"/>
        </w:rPr>
      </w:pPr>
      <w:proofErr w:type="spellStart"/>
      <w:r w:rsidRPr="008D56EE">
        <w:rPr>
          <w:rFonts w:ascii="Arial" w:hAnsi="Arial" w:cs="Arial"/>
          <w:sz w:val="24"/>
          <w:szCs w:val="24"/>
        </w:rPr>
        <w:t>Asi</w:t>
      </w:r>
      <w:proofErr w:type="spellEnd"/>
      <w:r w:rsidRPr="008D56EE">
        <w:rPr>
          <w:rFonts w:ascii="Arial" w:hAnsi="Arial" w:cs="Arial"/>
          <w:sz w:val="24"/>
          <w:szCs w:val="24"/>
        </w:rPr>
        <w:t xml:space="preserve"> mismo</w:t>
      </w:r>
      <w:r>
        <w:rPr>
          <w:rFonts w:ascii="Arial" w:hAnsi="Arial" w:cs="Arial"/>
          <w:sz w:val="24"/>
          <w:szCs w:val="24"/>
        </w:rPr>
        <w:t>,</w:t>
      </w:r>
      <w:r w:rsidRPr="008D56EE">
        <w:rPr>
          <w:rFonts w:ascii="Arial" w:hAnsi="Arial" w:cs="Arial"/>
          <w:sz w:val="24"/>
          <w:szCs w:val="24"/>
        </w:rPr>
        <w:t xml:space="preserve"> INTENALCO tiene como objetivo de la participación </w:t>
      </w:r>
      <w:r>
        <w:rPr>
          <w:rFonts w:ascii="Arial" w:hAnsi="Arial" w:cs="Arial"/>
          <w:sz w:val="24"/>
          <w:szCs w:val="24"/>
        </w:rPr>
        <w:t xml:space="preserve">ciudadana: </w:t>
      </w:r>
      <w:r w:rsidRPr="008D56EE">
        <w:rPr>
          <w:rFonts w:ascii="Arial" w:hAnsi="Arial" w:cs="Arial"/>
          <w:i/>
          <w:sz w:val="24"/>
          <w:szCs w:val="24"/>
        </w:rPr>
        <w:t>“Promover la participación ciudadana, suministrando información acerca de la gestión institucional, generando espacios de interacción, interlocución y control social”.</w:t>
      </w:r>
    </w:p>
    <w:p w:rsidR="00932243" w:rsidRDefault="008325BA" w:rsidP="00440D9A">
      <w:pPr>
        <w:pStyle w:val="Ttulo1"/>
        <w:numPr>
          <w:ilvl w:val="0"/>
          <w:numId w:val="3"/>
        </w:numPr>
        <w:rPr>
          <w:rFonts w:ascii="Arial" w:hAnsi="Arial" w:cs="Arial"/>
          <w:color w:val="auto"/>
          <w:sz w:val="24"/>
          <w:szCs w:val="24"/>
        </w:rPr>
      </w:pPr>
      <w:bookmarkStart w:id="3" w:name="_Toc505175288"/>
      <w:r>
        <w:rPr>
          <w:rFonts w:ascii="Arial" w:hAnsi="Arial" w:cs="Arial"/>
          <w:color w:val="auto"/>
          <w:sz w:val="24"/>
          <w:szCs w:val="24"/>
        </w:rPr>
        <w:t>ETAPA DE FORMULACION DE PLANES</w:t>
      </w:r>
      <w:bookmarkEnd w:id="3"/>
    </w:p>
    <w:p w:rsidR="00D00DD1" w:rsidRDefault="00D00DD1" w:rsidP="004C4BAD">
      <w:pPr>
        <w:spacing w:after="0"/>
        <w:jc w:val="both"/>
        <w:rPr>
          <w:rFonts w:ascii="Arial" w:hAnsi="Arial" w:cs="Arial"/>
          <w:sz w:val="24"/>
          <w:szCs w:val="24"/>
        </w:rPr>
      </w:pPr>
    </w:p>
    <w:p w:rsidR="00785C69" w:rsidRDefault="00785C69" w:rsidP="00AF7298">
      <w:pPr>
        <w:spacing w:after="0"/>
        <w:jc w:val="both"/>
        <w:rPr>
          <w:rFonts w:ascii="Arial" w:hAnsi="Arial" w:cs="Arial"/>
          <w:sz w:val="24"/>
          <w:szCs w:val="24"/>
        </w:rPr>
      </w:pPr>
      <w:r>
        <w:rPr>
          <w:rFonts w:ascii="Arial" w:hAnsi="Arial" w:cs="Arial"/>
          <w:sz w:val="24"/>
          <w:szCs w:val="24"/>
        </w:rPr>
        <w:t xml:space="preserve">INTENALCO Educación Superior </w:t>
      </w:r>
      <w:r w:rsidRPr="00785C69">
        <w:rPr>
          <w:rFonts w:ascii="Arial" w:hAnsi="Arial" w:cs="Arial"/>
          <w:sz w:val="24"/>
          <w:szCs w:val="24"/>
        </w:rPr>
        <w:t>da inicio a la etapa de formulación de los planes institucionales para la vigencia 201</w:t>
      </w:r>
      <w:r>
        <w:rPr>
          <w:rFonts w:ascii="Arial" w:hAnsi="Arial" w:cs="Arial"/>
          <w:sz w:val="24"/>
          <w:szCs w:val="24"/>
        </w:rPr>
        <w:t>8: Plan de Acción Institucional 2018, Plan Anticorrupción y de atención al ciudadano 2018, Matriz de riesgos de corrupción 2018 y Plan de participación ciudadana 2018</w:t>
      </w:r>
      <w:r w:rsidRPr="00785C69">
        <w:rPr>
          <w:rFonts w:ascii="Arial" w:hAnsi="Arial" w:cs="Arial"/>
          <w:sz w:val="24"/>
          <w:szCs w:val="24"/>
        </w:rPr>
        <w:t xml:space="preserve">. </w:t>
      </w:r>
    </w:p>
    <w:p w:rsidR="00785C69" w:rsidRDefault="00785C69" w:rsidP="00AF7298">
      <w:pPr>
        <w:spacing w:after="0"/>
        <w:jc w:val="both"/>
        <w:rPr>
          <w:rFonts w:ascii="Arial" w:hAnsi="Arial" w:cs="Arial"/>
          <w:sz w:val="24"/>
          <w:szCs w:val="24"/>
        </w:rPr>
      </w:pPr>
    </w:p>
    <w:p w:rsidR="00AF7298" w:rsidRPr="00AF7298" w:rsidRDefault="00785C69" w:rsidP="00AF7298">
      <w:pPr>
        <w:spacing w:after="0"/>
        <w:jc w:val="both"/>
        <w:rPr>
          <w:rFonts w:ascii="Arial" w:hAnsi="Arial" w:cs="Arial"/>
          <w:sz w:val="24"/>
          <w:szCs w:val="24"/>
        </w:rPr>
      </w:pPr>
      <w:r w:rsidRPr="00785C69">
        <w:rPr>
          <w:rFonts w:ascii="Arial" w:hAnsi="Arial" w:cs="Arial"/>
          <w:sz w:val="24"/>
          <w:szCs w:val="24"/>
        </w:rPr>
        <w:t>Para tal fin, se llevan a cabo mesas de trabajo con los Gerentes de los procesos de la Entidad, en las cuales se realiza el registro de los compromisos para la vigencia, partiendo del análisis de los insumos base que brindan información relevante para su construcción, tales como:</w:t>
      </w:r>
    </w:p>
    <w:p w:rsidR="004C4BAD" w:rsidRDefault="004C4BAD" w:rsidP="004C4BAD">
      <w:pPr>
        <w:spacing w:after="0"/>
        <w:jc w:val="both"/>
        <w:rPr>
          <w:rFonts w:ascii="Arial" w:eastAsia="Times New Roman" w:hAnsi="Arial" w:cs="Arial"/>
          <w:bCs/>
          <w:iCs/>
          <w:sz w:val="24"/>
          <w:szCs w:val="24"/>
          <w:lang w:eastAsia="es-CO"/>
        </w:rPr>
      </w:pPr>
    </w:p>
    <w:p w:rsidR="00785C69" w:rsidRDefault="00785C69" w:rsidP="00785C69">
      <w:pPr>
        <w:pStyle w:val="Prrafodelista"/>
        <w:numPr>
          <w:ilvl w:val="0"/>
          <w:numId w:val="20"/>
        </w:numPr>
        <w:spacing w:after="0"/>
        <w:jc w:val="both"/>
        <w:rPr>
          <w:rFonts w:ascii="Arial" w:eastAsia="Times New Roman" w:hAnsi="Arial" w:cs="Arial"/>
          <w:bCs/>
          <w:iCs/>
          <w:sz w:val="24"/>
          <w:szCs w:val="24"/>
          <w:lang w:eastAsia="es-CO"/>
        </w:rPr>
      </w:pPr>
      <w:r w:rsidRPr="00785C69">
        <w:rPr>
          <w:rFonts w:ascii="Arial" w:eastAsia="Times New Roman" w:hAnsi="Arial" w:cs="Arial"/>
          <w:bCs/>
          <w:iCs/>
          <w:sz w:val="24"/>
          <w:szCs w:val="24"/>
          <w:lang w:eastAsia="es-CO"/>
        </w:rPr>
        <w:t>Lineamientos estratégicos de Gobierno,</w:t>
      </w:r>
      <w:r>
        <w:rPr>
          <w:rFonts w:ascii="Arial" w:eastAsia="Times New Roman" w:hAnsi="Arial" w:cs="Arial"/>
          <w:bCs/>
          <w:iCs/>
          <w:sz w:val="24"/>
          <w:szCs w:val="24"/>
          <w:lang w:eastAsia="es-CO"/>
        </w:rPr>
        <w:t xml:space="preserve"> </w:t>
      </w:r>
      <w:r w:rsidRPr="00785C69">
        <w:rPr>
          <w:rFonts w:ascii="Arial" w:eastAsia="Times New Roman" w:hAnsi="Arial" w:cs="Arial"/>
          <w:bCs/>
          <w:iCs/>
          <w:sz w:val="24"/>
          <w:szCs w:val="24"/>
          <w:lang w:eastAsia="es-CO"/>
        </w:rPr>
        <w:t>Plan Nacional de Desarrollo 2014 – 2018</w:t>
      </w:r>
      <w:r>
        <w:rPr>
          <w:rFonts w:ascii="Arial" w:eastAsia="Times New Roman" w:hAnsi="Arial" w:cs="Arial"/>
          <w:bCs/>
          <w:iCs/>
          <w:sz w:val="24"/>
          <w:szCs w:val="24"/>
          <w:lang w:eastAsia="es-CO"/>
        </w:rPr>
        <w:t xml:space="preserve"> </w:t>
      </w:r>
      <w:r w:rsidRPr="00785C69">
        <w:rPr>
          <w:rFonts w:ascii="Arial" w:eastAsia="Times New Roman" w:hAnsi="Arial" w:cs="Arial"/>
          <w:bCs/>
          <w:iCs/>
          <w:sz w:val="24"/>
          <w:szCs w:val="24"/>
          <w:lang w:eastAsia="es-CO"/>
        </w:rPr>
        <w:t>“Todos por un nuevo país”, el Plan Estratégico Sectorial y el Plan Estratégico</w:t>
      </w:r>
      <w:r>
        <w:rPr>
          <w:rFonts w:ascii="Arial" w:eastAsia="Times New Roman" w:hAnsi="Arial" w:cs="Arial"/>
          <w:bCs/>
          <w:iCs/>
          <w:sz w:val="24"/>
          <w:szCs w:val="24"/>
          <w:lang w:eastAsia="es-CO"/>
        </w:rPr>
        <w:t xml:space="preserve"> institucional 2016 – 2019 y Modelo Integrado de Planeación y Gestión Versión 2 – MIPG</w:t>
      </w:r>
    </w:p>
    <w:p w:rsidR="00785C69" w:rsidRPr="00785C69" w:rsidRDefault="00785C69" w:rsidP="00785C69">
      <w:pPr>
        <w:pStyle w:val="Prrafodelista"/>
        <w:spacing w:after="0"/>
        <w:jc w:val="both"/>
        <w:rPr>
          <w:rFonts w:ascii="Arial" w:eastAsia="Times New Roman" w:hAnsi="Arial" w:cs="Arial"/>
          <w:bCs/>
          <w:iCs/>
          <w:sz w:val="24"/>
          <w:szCs w:val="24"/>
          <w:lang w:eastAsia="es-CO"/>
        </w:rPr>
      </w:pPr>
    </w:p>
    <w:p w:rsidR="00785C69" w:rsidRDefault="00785C69" w:rsidP="00785C69">
      <w:pPr>
        <w:pStyle w:val="Prrafodelista"/>
        <w:numPr>
          <w:ilvl w:val="0"/>
          <w:numId w:val="20"/>
        </w:numPr>
        <w:spacing w:after="0"/>
        <w:jc w:val="both"/>
        <w:rPr>
          <w:rFonts w:ascii="Arial" w:eastAsia="Times New Roman" w:hAnsi="Arial" w:cs="Arial"/>
          <w:bCs/>
          <w:iCs/>
          <w:sz w:val="24"/>
          <w:szCs w:val="24"/>
          <w:lang w:eastAsia="es-CO"/>
        </w:rPr>
      </w:pPr>
      <w:r w:rsidRPr="00785C69">
        <w:rPr>
          <w:rFonts w:ascii="Arial" w:eastAsia="Times New Roman" w:hAnsi="Arial" w:cs="Arial"/>
          <w:bCs/>
          <w:iCs/>
          <w:sz w:val="24"/>
          <w:szCs w:val="24"/>
          <w:lang w:eastAsia="es-CO"/>
        </w:rPr>
        <w:t xml:space="preserve">Compromisos en metas y estrategias de Gobierno, como: </w:t>
      </w:r>
      <w:r>
        <w:rPr>
          <w:rFonts w:ascii="Arial" w:eastAsia="Times New Roman" w:hAnsi="Arial" w:cs="Arial"/>
          <w:bCs/>
          <w:iCs/>
          <w:sz w:val="24"/>
          <w:szCs w:val="24"/>
          <w:lang w:eastAsia="es-CO"/>
        </w:rPr>
        <w:t>Plan sectorial de educación 2018,</w:t>
      </w:r>
      <w:r w:rsidRPr="00785C69">
        <w:rPr>
          <w:rFonts w:ascii="Arial" w:eastAsia="Times New Roman" w:hAnsi="Arial" w:cs="Arial"/>
          <w:bCs/>
          <w:iCs/>
          <w:sz w:val="24"/>
          <w:szCs w:val="24"/>
          <w:lang w:eastAsia="es-CO"/>
        </w:rPr>
        <w:t xml:space="preserve"> </w:t>
      </w:r>
      <w:r>
        <w:rPr>
          <w:rFonts w:ascii="Arial" w:eastAsia="Times New Roman" w:hAnsi="Arial" w:cs="Arial"/>
          <w:bCs/>
          <w:iCs/>
          <w:sz w:val="24"/>
          <w:szCs w:val="24"/>
          <w:lang w:eastAsia="es-CO"/>
        </w:rPr>
        <w:t>Modelo Integrado de Planeación y Gestión Versión 2 – MIPG</w:t>
      </w:r>
      <w:r w:rsidRPr="00785C69">
        <w:rPr>
          <w:rFonts w:ascii="Arial" w:eastAsia="Times New Roman" w:hAnsi="Arial" w:cs="Arial"/>
          <w:bCs/>
          <w:iCs/>
          <w:sz w:val="24"/>
          <w:szCs w:val="24"/>
          <w:lang w:eastAsia="es-CO"/>
        </w:rPr>
        <w:t>, PAAC, GEL, entre otros</w:t>
      </w:r>
      <w:r>
        <w:rPr>
          <w:rFonts w:ascii="Arial" w:eastAsia="Times New Roman" w:hAnsi="Arial" w:cs="Arial"/>
          <w:bCs/>
          <w:iCs/>
          <w:sz w:val="24"/>
          <w:szCs w:val="24"/>
          <w:lang w:eastAsia="es-CO"/>
        </w:rPr>
        <w:t xml:space="preserve">. </w:t>
      </w:r>
    </w:p>
    <w:p w:rsidR="00785C69" w:rsidRPr="00785C69" w:rsidRDefault="00785C69" w:rsidP="00785C69">
      <w:pPr>
        <w:pStyle w:val="Prrafodelista"/>
        <w:rPr>
          <w:rFonts w:ascii="Arial" w:eastAsia="Times New Roman" w:hAnsi="Arial" w:cs="Arial"/>
          <w:bCs/>
          <w:iCs/>
          <w:sz w:val="24"/>
          <w:szCs w:val="24"/>
          <w:lang w:eastAsia="es-CO"/>
        </w:rPr>
      </w:pPr>
    </w:p>
    <w:p w:rsidR="00785C69" w:rsidRDefault="00785C69" w:rsidP="00785C69">
      <w:pPr>
        <w:pStyle w:val="Prrafodelista"/>
        <w:numPr>
          <w:ilvl w:val="0"/>
          <w:numId w:val="20"/>
        </w:numPr>
        <w:spacing w:after="0"/>
        <w:jc w:val="both"/>
        <w:rPr>
          <w:rFonts w:ascii="Arial" w:eastAsia="Times New Roman" w:hAnsi="Arial" w:cs="Arial"/>
          <w:bCs/>
          <w:iCs/>
          <w:sz w:val="24"/>
          <w:szCs w:val="24"/>
          <w:lang w:eastAsia="es-CO"/>
        </w:rPr>
      </w:pPr>
      <w:r w:rsidRPr="00785C69">
        <w:rPr>
          <w:rFonts w:ascii="Arial" w:eastAsia="Times New Roman" w:hAnsi="Arial" w:cs="Arial"/>
          <w:bCs/>
          <w:iCs/>
          <w:sz w:val="24"/>
          <w:szCs w:val="24"/>
          <w:lang w:eastAsia="es-CO"/>
        </w:rPr>
        <w:t>Cadenas de valor de los Proyectos de inversión</w:t>
      </w:r>
    </w:p>
    <w:p w:rsidR="00785C69" w:rsidRPr="00785C69" w:rsidRDefault="00785C69" w:rsidP="00785C69">
      <w:pPr>
        <w:pStyle w:val="Prrafodelista"/>
        <w:rPr>
          <w:rFonts w:ascii="Arial" w:eastAsia="Times New Roman" w:hAnsi="Arial" w:cs="Arial"/>
          <w:bCs/>
          <w:iCs/>
          <w:sz w:val="24"/>
          <w:szCs w:val="24"/>
          <w:lang w:eastAsia="es-CO"/>
        </w:rPr>
      </w:pPr>
    </w:p>
    <w:p w:rsidR="00785C69" w:rsidRPr="00785C69" w:rsidRDefault="00785C69" w:rsidP="00785C69">
      <w:pPr>
        <w:pStyle w:val="Prrafodelista"/>
        <w:numPr>
          <w:ilvl w:val="0"/>
          <w:numId w:val="20"/>
        </w:numPr>
        <w:spacing w:after="0"/>
        <w:jc w:val="both"/>
        <w:rPr>
          <w:rFonts w:ascii="Arial" w:eastAsia="Times New Roman" w:hAnsi="Arial" w:cs="Arial"/>
          <w:bCs/>
          <w:iCs/>
          <w:sz w:val="24"/>
          <w:szCs w:val="24"/>
          <w:lang w:eastAsia="es-CO"/>
        </w:rPr>
      </w:pPr>
      <w:r w:rsidRPr="00785C69">
        <w:rPr>
          <w:rFonts w:ascii="Arial" w:eastAsia="Times New Roman" w:hAnsi="Arial" w:cs="Arial"/>
          <w:bCs/>
          <w:iCs/>
          <w:sz w:val="24"/>
          <w:szCs w:val="24"/>
          <w:lang w:eastAsia="es-CO"/>
        </w:rPr>
        <w:t>Revisión de los planes de la vigencia inmediatamente anterior</w:t>
      </w:r>
    </w:p>
    <w:p w:rsidR="00785C69" w:rsidRDefault="00785C69" w:rsidP="00785C69">
      <w:pPr>
        <w:pStyle w:val="Prrafodelista"/>
        <w:numPr>
          <w:ilvl w:val="0"/>
          <w:numId w:val="20"/>
        </w:numPr>
        <w:spacing w:after="0"/>
        <w:jc w:val="both"/>
        <w:rPr>
          <w:rFonts w:ascii="Arial" w:eastAsia="Times New Roman" w:hAnsi="Arial" w:cs="Arial"/>
          <w:bCs/>
          <w:iCs/>
          <w:sz w:val="24"/>
          <w:szCs w:val="24"/>
          <w:lang w:eastAsia="es-CO"/>
        </w:rPr>
      </w:pPr>
      <w:r w:rsidRPr="00785C69">
        <w:rPr>
          <w:rFonts w:ascii="Arial" w:eastAsia="Times New Roman" w:hAnsi="Arial" w:cs="Arial"/>
          <w:bCs/>
          <w:iCs/>
          <w:sz w:val="24"/>
          <w:szCs w:val="24"/>
          <w:lang w:eastAsia="es-CO"/>
        </w:rPr>
        <w:lastRenderedPageBreak/>
        <w:t>Prioridades estratégicas definidas por la Alta Dirección</w:t>
      </w:r>
    </w:p>
    <w:p w:rsidR="00785C69" w:rsidRPr="00785C69" w:rsidRDefault="00785C69" w:rsidP="00785C69">
      <w:pPr>
        <w:pStyle w:val="Prrafodelista"/>
        <w:spacing w:after="0"/>
        <w:jc w:val="both"/>
        <w:rPr>
          <w:rFonts w:ascii="Arial" w:eastAsia="Times New Roman" w:hAnsi="Arial" w:cs="Arial"/>
          <w:bCs/>
          <w:iCs/>
          <w:sz w:val="24"/>
          <w:szCs w:val="24"/>
          <w:lang w:eastAsia="es-CO"/>
        </w:rPr>
      </w:pPr>
    </w:p>
    <w:p w:rsidR="00785C69" w:rsidRPr="00785C69" w:rsidRDefault="00785C69" w:rsidP="00785C69">
      <w:pPr>
        <w:pStyle w:val="Prrafodelista"/>
        <w:numPr>
          <w:ilvl w:val="0"/>
          <w:numId w:val="20"/>
        </w:numPr>
        <w:spacing w:after="0"/>
        <w:jc w:val="both"/>
        <w:rPr>
          <w:rFonts w:ascii="Arial" w:eastAsia="Times New Roman" w:hAnsi="Arial" w:cs="Arial"/>
          <w:bCs/>
          <w:iCs/>
          <w:sz w:val="24"/>
          <w:szCs w:val="24"/>
          <w:lang w:eastAsia="es-CO"/>
        </w:rPr>
      </w:pPr>
      <w:r w:rsidRPr="00785C69">
        <w:rPr>
          <w:rFonts w:ascii="Arial" w:eastAsia="Times New Roman" w:hAnsi="Arial" w:cs="Arial"/>
          <w:bCs/>
          <w:iCs/>
          <w:sz w:val="24"/>
          <w:szCs w:val="24"/>
          <w:lang w:eastAsia="es-CO"/>
        </w:rPr>
        <w:t>Observaciones y sugerencias de la ciudadanía</w:t>
      </w:r>
    </w:p>
    <w:p w:rsidR="00785C69" w:rsidRDefault="00785C69" w:rsidP="004C4BAD">
      <w:pPr>
        <w:spacing w:after="0"/>
        <w:jc w:val="both"/>
        <w:rPr>
          <w:rFonts w:ascii="Arial" w:eastAsia="Times New Roman" w:hAnsi="Arial" w:cs="Arial"/>
          <w:bCs/>
          <w:iCs/>
          <w:sz w:val="24"/>
          <w:szCs w:val="24"/>
          <w:lang w:eastAsia="es-CO"/>
        </w:rPr>
      </w:pPr>
    </w:p>
    <w:p w:rsidR="00785C69" w:rsidRDefault="00BD0819" w:rsidP="004C4BAD">
      <w:pPr>
        <w:spacing w:after="0"/>
        <w:jc w:val="both"/>
        <w:rPr>
          <w:rFonts w:ascii="Arial" w:hAnsi="Arial" w:cs="Arial"/>
          <w:sz w:val="24"/>
          <w:szCs w:val="24"/>
        </w:rPr>
      </w:pPr>
      <w:r w:rsidRPr="00BD0819">
        <w:rPr>
          <w:rFonts w:ascii="Arial" w:hAnsi="Arial" w:cs="Arial"/>
          <w:sz w:val="24"/>
          <w:szCs w:val="24"/>
        </w:rPr>
        <w:t>Todos estos elementos, se constituyen en la base fundamental y punto de partida para dar inicio al diseño de los planes institucionale</w:t>
      </w:r>
      <w:r>
        <w:rPr>
          <w:rFonts w:ascii="Arial" w:hAnsi="Arial" w:cs="Arial"/>
          <w:sz w:val="24"/>
          <w:szCs w:val="24"/>
        </w:rPr>
        <w:t>s.</w:t>
      </w:r>
    </w:p>
    <w:p w:rsidR="00BD0819" w:rsidRDefault="00BD0819" w:rsidP="004C4BAD">
      <w:pPr>
        <w:spacing w:after="0"/>
        <w:jc w:val="both"/>
        <w:rPr>
          <w:rFonts w:ascii="Arial" w:hAnsi="Arial" w:cs="Arial"/>
          <w:sz w:val="24"/>
          <w:szCs w:val="24"/>
        </w:rPr>
      </w:pPr>
    </w:p>
    <w:p w:rsidR="00886636" w:rsidRPr="00916AC5" w:rsidRDefault="00886636" w:rsidP="00886636">
      <w:pPr>
        <w:spacing w:after="0"/>
        <w:rPr>
          <w:rFonts w:ascii="Arial" w:hAnsi="Arial" w:cs="Arial"/>
          <w:sz w:val="16"/>
          <w:szCs w:val="16"/>
        </w:rPr>
      </w:pPr>
      <w:r>
        <w:rPr>
          <w:rFonts w:ascii="Arial" w:hAnsi="Arial" w:cs="Arial"/>
          <w:sz w:val="16"/>
          <w:szCs w:val="16"/>
        </w:rPr>
        <w:t xml:space="preserve"> </w:t>
      </w:r>
    </w:p>
    <w:p w:rsidR="001C013C" w:rsidRDefault="00BD0819" w:rsidP="00325E49">
      <w:pPr>
        <w:pStyle w:val="Ttulo2"/>
        <w:numPr>
          <w:ilvl w:val="1"/>
          <w:numId w:val="3"/>
        </w:numPr>
        <w:rPr>
          <w:rFonts w:ascii="Arial" w:hAnsi="Arial" w:cs="Arial"/>
          <w:color w:val="auto"/>
          <w:sz w:val="24"/>
          <w:szCs w:val="24"/>
        </w:rPr>
      </w:pPr>
      <w:bookmarkStart w:id="4" w:name="_Toc505175289"/>
      <w:r>
        <w:rPr>
          <w:rFonts w:ascii="Arial" w:hAnsi="Arial" w:cs="Arial"/>
          <w:color w:val="auto"/>
          <w:sz w:val="24"/>
          <w:szCs w:val="24"/>
        </w:rPr>
        <w:t>Espacios de participación ciudadana</w:t>
      </w:r>
      <w:bookmarkEnd w:id="4"/>
    </w:p>
    <w:p w:rsidR="00BD0819" w:rsidRPr="00BD0819" w:rsidRDefault="00BD0819" w:rsidP="00BD0819"/>
    <w:p w:rsidR="009A588F" w:rsidRDefault="009A588F" w:rsidP="00440D9A">
      <w:pPr>
        <w:jc w:val="both"/>
        <w:rPr>
          <w:rFonts w:ascii="Arial" w:hAnsi="Arial" w:cs="Arial"/>
          <w:sz w:val="24"/>
          <w:szCs w:val="24"/>
        </w:rPr>
      </w:pPr>
      <w:r>
        <w:rPr>
          <w:rFonts w:ascii="Arial" w:hAnsi="Arial" w:cs="Arial"/>
          <w:sz w:val="24"/>
          <w:szCs w:val="24"/>
        </w:rPr>
        <w:t>INTENALCO Educación Superior</w:t>
      </w:r>
      <w:r w:rsidRPr="009A588F">
        <w:rPr>
          <w:rFonts w:ascii="Arial" w:hAnsi="Arial" w:cs="Arial"/>
          <w:sz w:val="24"/>
          <w:szCs w:val="24"/>
        </w:rPr>
        <w:t xml:space="preserve"> busca incentivar a la ciudadanía, frente a los beneficios que puede alcanzar mediante el uso de los mecanismos de participación que son habilitados en la </w:t>
      </w:r>
      <w:r w:rsidRPr="009A588F">
        <w:rPr>
          <w:rFonts w:ascii="Arial" w:hAnsi="Arial" w:cs="Arial"/>
          <w:b/>
          <w:sz w:val="24"/>
          <w:szCs w:val="24"/>
        </w:rPr>
        <w:t>PÁGINA WEB</w:t>
      </w:r>
      <w:r w:rsidRPr="009A588F">
        <w:rPr>
          <w:rFonts w:ascii="Arial" w:hAnsi="Arial" w:cs="Arial"/>
          <w:sz w:val="24"/>
          <w:szCs w:val="24"/>
        </w:rPr>
        <w:t xml:space="preserve">, como la mejora en la atención mediante el seguimiento al cumplimiento de los compromisos de la Entidad. </w:t>
      </w:r>
    </w:p>
    <w:p w:rsidR="00440D9A" w:rsidRDefault="009A588F" w:rsidP="00440D9A">
      <w:pPr>
        <w:jc w:val="both"/>
        <w:rPr>
          <w:rFonts w:ascii="Arial" w:hAnsi="Arial" w:cs="Arial"/>
          <w:sz w:val="24"/>
          <w:szCs w:val="24"/>
        </w:rPr>
      </w:pPr>
      <w:r w:rsidRPr="009A588F">
        <w:rPr>
          <w:rFonts w:ascii="Arial" w:hAnsi="Arial" w:cs="Arial"/>
          <w:sz w:val="24"/>
          <w:szCs w:val="24"/>
        </w:rPr>
        <w:t>Es decir, que por medio de su participación a través de estos mecanismos estén al tanto de las decisiones y proyectos que se establecen, con el fin de brindar los aportes que consideren necesarios para el fortalecimiento y la optimización de la ge</w:t>
      </w:r>
      <w:r>
        <w:rPr>
          <w:rFonts w:ascii="Arial" w:hAnsi="Arial" w:cs="Arial"/>
          <w:sz w:val="24"/>
          <w:szCs w:val="24"/>
        </w:rPr>
        <w:t>stión. Para ello, en el mes de enero de 2018</w:t>
      </w:r>
      <w:r w:rsidRPr="009A588F">
        <w:rPr>
          <w:rFonts w:ascii="Arial" w:hAnsi="Arial" w:cs="Arial"/>
          <w:sz w:val="24"/>
          <w:szCs w:val="24"/>
        </w:rPr>
        <w:t xml:space="preserve"> se dispuso un espacio en la página web </w:t>
      </w:r>
      <w:hyperlink r:id="rId10" w:history="1">
        <w:r w:rsidRPr="001379B9">
          <w:rPr>
            <w:rStyle w:val="Hipervnculo"/>
            <w:rFonts w:ascii="Arial" w:hAnsi="Arial" w:cs="Arial"/>
            <w:sz w:val="24"/>
            <w:szCs w:val="24"/>
          </w:rPr>
          <w:t>www.intenalco.edu.co</w:t>
        </w:r>
      </w:hyperlink>
      <w:r>
        <w:rPr>
          <w:rFonts w:ascii="Arial" w:hAnsi="Arial" w:cs="Arial"/>
          <w:sz w:val="24"/>
          <w:szCs w:val="24"/>
        </w:rPr>
        <w:t xml:space="preserve"> </w:t>
      </w:r>
      <w:r w:rsidRPr="009A588F">
        <w:rPr>
          <w:rFonts w:ascii="Arial" w:hAnsi="Arial" w:cs="Arial"/>
          <w:sz w:val="24"/>
          <w:szCs w:val="24"/>
        </w:rPr>
        <w:t>en su sección inicio</w:t>
      </w:r>
      <w:r w:rsidR="00950117">
        <w:rPr>
          <w:rFonts w:ascii="Arial" w:hAnsi="Arial" w:cs="Arial"/>
          <w:sz w:val="24"/>
          <w:szCs w:val="24"/>
        </w:rPr>
        <w:t xml:space="preserve"> desde el 19 al 29 de enero</w:t>
      </w:r>
      <w:r w:rsidRPr="009A588F">
        <w:rPr>
          <w:rFonts w:ascii="Arial" w:hAnsi="Arial" w:cs="Arial"/>
          <w:sz w:val="24"/>
          <w:szCs w:val="24"/>
        </w:rPr>
        <w:t>, para dar a conocer la planeación institucional.</w:t>
      </w:r>
    </w:p>
    <w:p w:rsidR="009A588F" w:rsidRDefault="009A588F" w:rsidP="00440D9A">
      <w:pPr>
        <w:jc w:val="both"/>
        <w:rPr>
          <w:rFonts w:ascii="Arial" w:hAnsi="Arial" w:cs="Arial"/>
          <w:sz w:val="24"/>
          <w:szCs w:val="24"/>
        </w:rPr>
      </w:pPr>
      <w:r>
        <w:rPr>
          <w:noProof/>
          <w:lang w:val="es-ES" w:eastAsia="es-ES"/>
        </w:rPr>
        <w:drawing>
          <wp:inline distT="0" distB="0" distL="0" distR="0" wp14:anchorId="7EC84E71" wp14:editId="5B76AE12">
            <wp:extent cx="5705475" cy="26479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559" t="8151" r="13272" b="7929"/>
                    <a:stretch/>
                  </pic:blipFill>
                  <pic:spPr bwMode="auto">
                    <a:xfrm>
                      <a:off x="0" y="0"/>
                      <a:ext cx="5705475" cy="2647950"/>
                    </a:xfrm>
                    <a:prstGeom prst="rect">
                      <a:avLst/>
                    </a:prstGeom>
                    <a:ln>
                      <a:noFill/>
                    </a:ln>
                    <a:extLst>
                      <a:ext uri="{53640926-AAD7-44D8-BBD7-CCE9431645EC}">
                        <a14:shadowObscured xmlns:a14="http://schemas.microsoft.com/office/drawing/2010/main"/>
                      </a:ext>
                    </a:extLst>
                  </pic:spPr>
                </pic:pic>
              </a:graphicData>
            </a:graphic>
          </wp:inline>
        </w:drawing>
      </w:r>
    </w:p>
    <w:p w:rsidR="00950117" w:rsidRDefault="00950117" w:rsidP="00440D9A">
      <w:pPr>
        <w:jc w:val="both"/>
        <w:rPr>
          <w:rFonts w:ascii="Arial" w:hAnsi="Arial" w:cs="Arial"/>
          <w:sz w:val="24"/>
          <w:szCs w:val="24"/>
        </w:rPr>
      </w:pPr>
    </w:p>
    <w:p w:rsidR="00950117" w:rsidRDefault="00950117" w:rsidP="00440D9A">
      <w:pPr>
        <w:jc w:val="both"/>
        <w:rPr>
          <w:rFonts w:ascii="Arial" w:hAnsi="Arial" w:cs="Arial"/>
          <w:sz w:val="24"/>
          <w:szCs w:val="24"/>
        </w:rPr>
      </w:pPr>
      <w:r w:rsidRPr="00950117">
        <w:rPr>
          <w:rFonts w:ascii="Arial" w:hAnsi="Arial" w:cs="Arial"/>
          <w:sz w:val="24"/>
          <w:szCs w:val="24"/>
        </w:rPr>
        <w:lastRenderedPageBreak/>
        <w:t xml:space="preserve">Así mismo, al ingresar al link relacionado se invita a la ciudadanía a realizar sus aportes </w:t>
      </w:r>
      <w:r>
        <w:rPr>
          <w:rFonts w:ascii="Arial" w:hAnsi="Arial" w:cs="Arial"/>
          <w:sz w:val="24"/>
          <w:szCs w:val="24"/>
        </w:rPr>
        <w:t xml:space="preserve">al Plan de acción </w:t>
      </w:r>
      <w:proofErr w:type="spellStart"/>
      <w:r>
        <w:rPr>
          <w:rFonts w:ascii="Arial" w:hAnsi="Arial" w:cs="Arial"/>
          <w:sz w:val="24"/>
          <w:szCs w:val="24"/>
        </w:rPr>
        <w:t>instituconal</w:t>
      </w:r>
      <w:proofErr w:type="spellEnd"/>
      <w:r>
        <w:rPr>
          <w:rFonts w:ascii="Arial" w:hAnsi="Arial" w:cs="Arial"/>
          <w:sz w:val="24"/>
          <w:szCs w:val="24"/>
        </w:rPr>
        <w:t xml:space="preserve"> 2018, Plan </w:t>
      </w:r>
      <w:proofErr w:type="spellStart"/>
      <w:r>
        <w:rPr>
          <w:rFonts w:ascii="Arial" w:hAnsi="Arial" w:cs="Arial"/>
          <w:sz w:val="24"/>
          <w:szCs w:val="24"/>
        </w:rPr>
        <w:t>anticuorrupcion</w:t>
      </w:r>
      <w:proofErr w:type="spellEnd"/>
      <w:r>
        <w:rPr>
          <w:rFonts w:ascii="Arial" w:hAnsi="Arial" w:cs="Arial"/>
          <w:sz w:val="24"/>
          <w:szCs w:val="24"/>
        </w:rPr>
        <w:t xml:space="preserve"> y de atención al ciudadano 2018, Mapa de riesgos de corrupción 2018 y Plan de participación ciudadana 2018, aportes que llegaban directamente al correo de </w:t>
      </w:r>
      <w:hyperlink r:id="rId12" w:history="1">
        <w:r w:rsidRPr="001379B9">
          <w:rPr>
            <w:rStyle w:val="Hipervnculo"/>
            <w:rFonts w:ascii="Arial" w:hAnsi="Arial" w:cs="Arial"/>
            <w:sz w:val="24"/>
            <w:szCs w:val="24"/>
          </w:rPr>
          <w:t>planeacion@intenalco.edu.co</w:t>
        </w:r>
      </w:hyperlink>
      <w:r>
        <w:rPr>
          <w:rFonts w:ascii="Arial" w:hAnsi="Arial" w:cs="Arial"/>
          <w:sz w:val="24"/>
          <w:szCs w:val="24"/>
        </w:rPr>
        <w:t>:</w:t>
      </w:r>
    </w:p>
    <w:p w:rsidR="00440D9A" w:rsidRDefault="00950117" w:rsidP="00440D9A">
      <w:pPr>
        <w:jc w:val="both"/>
        <w:rPr>
          <w:rFonts w:ascii="Arial" w:hAnsi="Arial" w:cs="Arial"/>
          <w:sz w:val="24"/>
          <w:szCs w:val="24"/>
        </w:rPr>
      </w:pPr>
      <w:r>
        <w:rPr>
          <w:noProof/>
          <w:lang w:val="es-ES" w:eastAsia="es-ES"/>
        </w:rPr>
        <w:drawing>
          <wp:inline distT="0" distB="0" distL="0" distR="0" wp14:anchorId="7A5665DE" wp14:editId="5352155D">
            <wp:extent cx="5562600" cy="28860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238" t="3622" r="14121" b="4910"/>
                    <a:stretch/>
                  </pic:blipFill>
                  <pic:spPr bwMode="auto">
                    <a:xfrm>
                      <a:off x="0" y="0"/>
                      <a:ext cx="5562600" cy="2886075"/>
                    </a:xfrm>
                    <a:prstGeom prst="rect">
                      <a:avLst/>
                    </a:prstGeom>
                    <a:ln>
                      <a:noFill/>
                    </a:ln>
                    <a:extLst>
                      <a:ext uri="{53640926-AAD7-44D8-BBD7-CCE9431645EC}">
                        <a14:shadowObscured xmlns:a14="http://schemas.microsoft.com/office/drawing/2010/main"/>
                      </a:ext>
                    </a:extLst>
                  </pic:spPr>
                </pic:pic>
              </a:graphicData>
            </a:graphic>
          </wp:inline>
        </w:drawing>
      </w:r>
    </w:p>
    <w:p w:rsidR="00950117" w:rsidRDefault="00950117" w:rsidP="00440D9A">
      <w:pPr>
        <w:jc w:val="both"/>
        <w:rPr>
          <w:rFonts w:ascii="Arial" w:hAnsi="Arial" w:cs="Arial"/>
          <w:sz w:val="24"/>
          <w:szCs w:val="24"/>
        </w:rPr>
      </w:pPr>
      <w:r>
        <w:rPr>
          <w:noProof/>
          <w:lang w:val="es-ES" w:eastAsia="es-ES"/>
        </w:rPr>
        <w:drawing>
          <wp:inline distT="0" distB="0" distL="0" distR="0" wp14:anchorId="0519900C" wp14:editId="60B14887">
            <wp:extent cx="5495925" cy="22193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618" t="4527" r="14290" b="25136"/>
                    <a:stretch/>
                  </pic:blipFill>
                  <pic:spPr bwMode="auto">
                    <a:xfrm>
                      <a:off x="0" y="0"/>
                      <a:ext cx="5495925" cy="2219325"/>
                    </a:xfrm>
                    <a:prstGeom prst="rect">
                      <a:avLst/>
                    </a:prstGeom>
                    <a:ln>
                      <a:noFill/>
                    </a:ln>
                    <a:extLst>
                      <a:ext uri="{53640926-AAD7-44D8-BBD7-CCE9431645EC}">
                        <a14:shadowObscured xmlns:a14="http://schemas.microsoft.com/office/drawing/2010/main"/>
                      </a:ext>
                    </a:extLst>
                  </pic:spPr>
                </pic:pic>
              </a:graphicData>
            </a:graphic>
          </wp:inline>
        </w:drawing>
      </w:r>
    </w:p>
    <w:p w:rsidR="00950117" w:rsidRDefault="00950117" w:rsidP="00440D9A">
      <w:pPr>
        <w:jc w:val="both"/>
        <w:rPr>
          <w:noProof/>
          <w:lang w:val="es-ES" w:eastAsia="es-ES"/>
        </w:rPr>
      </w:pPr>
    </w:p>
    <w:p w:rsidR="00950117" w:rsidRDefault="00950117" w:rsidP="00440D9A">
      <w:pPr>
        <w:jc w:val="both"/>
        <w:rPr>
          <w:rFonts w:ascii="Arial" w:hAnsi="Arial" w:cs="Arial"/>
          <w:sz w:val="24"/>
          <w:szCs w:val="24"/>
        </w:rPr>
      </w:pPr>
      <w:r>
        <w:rPr>
          <w:noProof/>
          <w:lang w:val="es-ES" w:eastAsia="es-ES"/>
        </w:rPr>
        <w:lastRenderedPageBreak/>
        <w:drawing>
          <wp:inline distT="0" distB="0" distL="0" distR="0" wp14:anchorId="2FA478E2" wp14:editId="226248BA">
            <wp:extent cx="5562600" cy="26955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940" t="4528" r="13611" b="10043"/>
                    <a:stretch/>
                  </pic:blipFill>
                  <pic:spPr bwMode="auto">
                    <a:xfrm>
                      <a:off x="0" y="0"/>
                      <a:ext cx="5562600" cy="2695575"/>
                    </a:xfrm>
                    <a:prstGeom prst="rect">
                      <a:avLst/>
                    </a:prstGeom>
                    <a:ln>
                      <a:noFill/>
                    </a:ln>
                    <a:extLst>
                      <a:ext uri="{53640926-AAD7-44D8-BBD7-CCE9431645EC}">
                        <a14:shadowObscured xmlns:a14="http://schemas.microsoft.com/office/drawing/2010/main"/>
                      </a:ext>
                    </a:extLst>
                  </pic:spPr>
                </pic:pic>
              </a:graphicData>
            </a:graphic>
          </wp:inline>
        </w:drawing>
      </w:r>
    </w:p>
    <w:p w:rsidR="00932243" w:rsidRDefault="00733704" w:rsidP="004C539F">
      <w:pPr>
        <w:pStyle w:val="Ttulo1"/>
        <w:numPr>
          <w:ilvl w:val="0"/>
          <w:numId w:val="3"/>
        </w:numPr>
        <w:jc w:val="both"/>
        <w:rPr>
          <w:rFonts w:ascii="Arial" w:hAnsi="Arial" w:cs="Arial"/>
          <w:color w:val="auto"/>
          <w:sz w:val="24"/>
          <w:szCs w:val="24"/>
        </w:rPr>
      </w:pPr>
      <w:bookmarkStart w:id="5" w:name="_Toc505175290"/>
      <w:r>
        <w:rPr>
          <w:rFonts w:ascii="Arial" w:hAnsi="Arial" w:cs="Arial"/>
          <w:color w:val="auto"/>
          <w:sz w:val="24"/>
          <w:szCs w:val="24"/>
        </w:rPr>
        <w:t>RESULTADOS DE LA PARTICIPACION CIUDADANA</w:t>
      </w:r>
      <w:bookmarkEnd w:id="5"/>
    </w:p>
    <w:p w:rsidR="00733704" w:rsidRPr="00733704" w:rsidRDefault="00733704" w:rsidP="00733704"/>
    <w:p w:rsidR="00733704" w:rsidRDefault="00733704" w:rsidP="002A1934">
      <w:pPr>
        <w:jc w:val="both"/>
        <w:rPr>
          <w:rFonts w:ascii="Arial" w:hAnsi="Arial" w:cs="Arial"/>
          <w:sz w:val="24"/>
          <w:szCs w:val="24"/>
        </w:rPr>
      </w:pPr>
      <w:r w:rsidRPr="00733704">
        <w:rPr>
          <w:rFonts w:ascii="Arial" w:hAnsi="Arial" w:cs="Arial"/>
          <w:sz w:val="24"/>
          <w:szCs w:val="24"/>
        </w:rPr>
        <w:t>A la fecha de cierre de los espacios habilitados para la participación ciudadana</w:t>
      </w:r>
      <w:r>
        <w:rPr>
          <w:rFonts w:ascii="Arial" w:hAnsi="Arial" w:cs="Arial"/>
          <w:sz w:val="24"/>
          <w:szCs w:val="24"/>
        </w:rPr>
        <w:t>,</w:t>
      </w:r>
      <w:r w:rsidRPr="00733704">
        <w:rPr>
          <w:rFonts w:ascii="Arial" w:hAnsi="Arial" w:cs="Arial"/>
          <w:sz w:val="24"/>
          <w:szCs w:val="24"/>
        </w:rPr>
        <w:t xml:space="preserve"> se evidenciaron </w:t>
      </w:r>
      <w:r w:rsidR="002A1934">
        <w:rPr>
          <w:rFonts w:ascii="Arial" w:hAnsi="Arial" w:cs="Arial"/>
          <w:sz w:val="24"/>
          <w:szCs w:val="24"/>
        </w:rPr>
        <w:t xml:space="preserve">5 </w:t>
      </w:r>
      <w:r w:rsidRPr="00733704">
        <w:rPr>
          <w:rFonts w:ascii="Arial" w:hAnsi="Arial" w:cs="Arial"/>
          <w:sz w:val="24"/>
          <w:szCs w:val="24"/>
        </w:rPr>
        <w:t xml:space="preserve">comentarios o sugerencias </w:t>
      </w:r>
      <w:r w:rsidR="002A1934">
        <w:rPr>
          <w:rFonts w:ascii="Arial" w:hAnsi="Arial" w:cs="Arial"/>
          <w:sz w:val="24"/>
          <w:szCs w:val="24"/>
        </w:rPr>
        <w:t xml:space="preserve">al Plan de Acción </w:t>
      </w:r>
      <w:r w:rsidR="002A1934" w:rsidRPr="00733704">
        <w:rPr>
          <w:rFonts w:ascii="Arial" w:hAnsi="Arial" w:cs="Arial"/>
          <w:sz w:val="24"/>
          <w:szCs w:val="24"/>
        </w:rPr>
        <w:t>que</w:t>
      </w:r>
      <w:r w:rsidR="002A1934">
        <w:rPr>
          <w:rFonts w:ascii="Arial" w:hAnsi="Arial" w:cs="Arial"/>
          <w:sz w:val="24"/>
          <w:szCs w:val="24"/>
        </w:rPr>
        <w:t xml:space="preserve"> le permitiero</w:t>
      </w:r>
      <w:r w:rsidRPr="00733704">
        <w:rPr>
          <w:rFonts w:ascii="Arial" w:hAnsi="Arial" w:cs="Arial"/>
          <w:sz w:val="24"/>
          <w:szCs w:val="24"/>
        </w:rPr>
        <w:t>n a la Entidad, contar con memorias de la percepción y de retroalimentación, que permitieran realizar implementaciones a los proyectos de los planes y programas formulados para ejecución durante la vigen</w:t>
      </w:r>
      <w:r w:rsidR="002A1934">
        <w:rPr>
          <w:rFonts w:ascii="Arial" w:hAnsi="Arial" w:cs="Arial"/>
          <w:sz w:val="24"/>
          <w:szCs w:val="24"/>
        </w:rPr>
        <w:t>cia 2018</w:t>
      </w:r>
      <w:r w:rsidRPr="00733704">
        <w:rPr>
          <w:rFonts w:ascii="Arial" w:hAnsi="Arial" w:cs="Arial"/>
          <w:sz w:val="24"/>
          <w:szCs w:val="24"/>
        </w:rPr>
        <w:t>.</w:t>
      </w:r>
      <w:r w:rsidR="002A1934">
        <w:rPr>
          <w:rFonts w:ascii="Arial" w:hAnsi="Arial" w:cs="Arial"/>
          <w:sz w:val="24"/>
          <w:szCs w:val="24"/>
        </w:rPr>
        <w:t xml:space="preserve"> Se analizaron los comentarios donde 3 de ellas ya estaban inmersas en otras estrategias del Plan y las otras 2 no se podían viabilizar en este plan, el cual ser publicado la versión final el 31 de enero de 2018.</w:t>
      </w:r>
    </w:p>
    <w:p w:rsidR="00932243" w:rsidRDefault="002A1934" w:rsidP="00440D9A">
      <w:pPr>
        <w:pStyle w:val="Ttulo1"/>
        <w:numPr>
          <w:ilvl w:val="0"/>
          <w:numId w:val="3"/>
        </w:numPr>
        <w:rPr>
          <w:rFonts w:ascii="Arial" w:hAnsi="Arial" w:cs="Arial"/>
          <w:color w:val="auto"/>
          <w:sz w:val="24"/>
          <w:szCs w:val="24"/>
        </w:rPr>
      </w:pPr>
      <w:bookmarkStart w:id="6" w:name="_Toc505175291"/>
      <w:r>
        <w:rPr>
          <w:rFonts w:ascii="Arial" w:hAnsi="Arial" w:cs="Arial"/>
          <w:color w:val="auto"/>
          <w:sz w:val="24"/>
          <w:szCs w:val="24"/>
        </w:rPr>
        <w:lastRenderedPageBreak/>
        <w:t>ANALISIS</w:t>
      </w:r>
      <w:bookmarkEnd w:id="6"/>
    </w:p>
    <w:p w:rsidR="002A1934" w:rsidRDefault="002A1934" w:rsidP="002A1934">
      <w:pPr>
        <w:pStyle w:val="Ttulo2"/>
        <w:jc w:val="both"/>
        <w:rPr>
          <w:rFonts w:ascii="Arial" w:eastAsiaTheme="minorHAnsi" w:hAnsi="Arial" w:cs="Arial"/>
          <w:b w:val="0"/>
          <w:bCs w:val="0"/>
          <w:color w:val="auto"/>
          <w:sz w:val="24"/>
          <w:szCs w:val="24"/>
        </w:rPr>
      </w:pPr>
      <w:bookmarkStart w:id="7" w:name="_Toc505175292"/>
      <w:r w:rsidRPr="002A1934">
        <w:rPr>
          <w:rFonts w:ascii="Arial" w:eastAsiaTheme="minorHAnsi" w:hAnsi="Arial" w:cs="Arial"/>
          <w:b w:val="0"/>
          <w:bCs w:val="0"/>
          <w:color w:val="auto"/>
          <w:sz w:val="24"/>
          <w:szCs w:val="24"/>
        </w:rPr>
        <w:t xml:space="preserve">En el entendido que para la gestión de la Entidad, la retroalimentación emitida por la ciudadanía es un aspecto relevante, se dará continuidad a la habilitación de los espacios de participación que promuevan entre la comunidad en general el aporte de opiniones o acciones direccionadas a la mejora continua de </w:t>
      </w:r>
      <w:r>
        <w:rPr>
          <w:rFonts w:ascii="Arial" w:eastAsiaTheme="minorHAnsi" w:hAnsi="Arial" w:cs="Arial"/>
          <w:b w:val="0"/>
          <w:bCs w:val="0"/>
          <w:color w:val="auto"/>
          <w:sz w:val="24"/>
          <w:szCs w:val="24"/>
        </w:rPr>
        <w:t>INTENALCO Educación Superior</w:t>
      </w:r>
      <w:r w:rsidRPr="002A1934">
        <w:rPr>
          <w:rFonts w:ascii="Arial" w:eastAsiaTheme="minorHAnsi" w:hAnsi="Arial" w:cs="Arial"/>
          <w:b w:val="0"/>
          <w:bCs w:val="0"/>
          <w:color w:val="auto"/>
          <w:sz w:val="24"/>
          <w:szCs w:val="24"/>
        </w:rPr>
        <w:t>.</w:t>
      </w:r>
      <w:bookmarkEnd w:id="7"/>
      <w:r w:rsidRPr="002A1934">
        <w:rPr>
          <w:rFonts w:ascii="Arial" w:eastAsiaTheme="minorHAnsi" w:hAnsi="Arial" w:cs="Arial"/>
          <w:b w:val="0"/>
          <w:bCs w:val="0"/>
          <w:color w:val="auto"/>
          <w:sz w:val="24"/>
          <w:szCs w:val="24"/>
        </w:rPr>
        <w:t xml:space="preserve"> </w:t>
      </w:r>
    </w:p>
    <w:p w:rsidR="002A1934" w:rsidRDefault="002A1934" w:rsidP="002A1934">
      <w:pPr>
        <w:pStyle w:val="Ttulo2"/>
        <w:jc w:val="both"/>
        <w:rPr>
          <w:rFonts w:ascii="Arial" w:eastAsiaTheme="minorHAnsi" w:hAnsi="Arial" w:cs="Arial"/>
          <w:b w:val="0"/>
          <w:bCs w:val="0"/>
          <w:color w:val="auto"/>
          <w:sz w:val="24"/>
          <w:szCs w:val="24"/>
        </w:rPr>
      </w:pPr>
      <w:bookmarkStart w:id="8" w:name="_Toc505175293"/>
      <w:r w:rsidRPr="002A1934">
        <w:rPr>
          <w:rFonts w:ascii="Arial" w:eastAsiaTheme="minorHAnsi" w:hAnsi="Arial" w:cs="Arial"/>
          <w:b w:val="0"/>
          <w:bCs w:val="0"/>
          <w:color w:val="auto"/>
          <w:sz w:val="24"/>
          <w:szCs w:val="24"/>
        </w:rPr>
        <w:t>Al respecto, se hace necesario buscar estrategias adicionales de convocatoria dirigidas a la ciudadana, que contribuyan a un mayor conocimiento de estos canales y a incentivar la participación en el proceso de construcción de la planeación institucional.</w:t>
      </w:r>
      <w:bookmarkEnd w:id="8"/>
    </w:p>
    <w:p w:rsidR="00526FF9" w:rsidRDefault="00526FF9" w:rsidP="00B86CBC"/>
    <w:p w:rsidR="00A374F9" w:rsidRPr="00B86CBC" w:rsidRDefault="00A374F9" w:rsidP="00B86CBC">
      <w:pPr>
        <w:jc w:val="both"/>
        <w:rPr>
          <w:rFonts w:ascii="Arial" w:eastAsia="Calibri" w:hAnsi="Arial" w:cs="Arial"/>
          <w:sz w:val="24"/>
          <w:szCs w:val="24"/>
        </w:rPr>
      </w:pPr>
    </w:p>
    <w:sectPr w:rsidR="00A374F9" w:rsidRPr="00B86CBC" w:rsidSect="00BF71DE">
      <w:headerReference w:type="default" r:id="rId16"/>
      <w:footerReference w:type="default" r:id="rId17"/>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A59" w:rsidRDefault="003B1A59" w:rsidP="00BF71DE">
      <w:pPr>
        <w:spacing w:after="0" w:line="240" w:lineRule="auto"/>
      </w:pPr>
      <w:r>
        <w:separator/>
      </w:r>
    </w:p>
  </w:endnote>
  <w:endnote w:type="continuationSeparator" w:id="0">
    <w:p w:rsidR="003B1A59" w:rsidRDefault="003B1A59" w:rsidP="00BF7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5BA" w:rsidRDefault="008325BA" w:rsidP="00B45F51">
    <w:pPr>
      <w:pStyle w:val="Piedepgina"/>
      <w:jc w:val="center"/>
    </w:pPr>
    <w:r>
      <w:rPr>
        <w:noProof/>
        <w:lang w:val="es-ES" w:eastAsia="es-ES"/>
      </w:rPr>
      <w:drawing>
        <wp:inline distT="0" distB="0" distL="0" distR="0" wp14:anchorId="0BED2919" wp14:editId="244E5F0D">
          <wp:extent cx="2207895" cy="1038225"/>
          <wp:effectExtent l="0" t="0" r="1905" b="9525"/>
          <wp:docPr id="4" name="Imagen 4" descr="D:\DOCUMENTOS 2013\ARCHIVOS SKYPE\LOGO NUEVO PRESID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OS 2013\ARCHIVOS SKYPE\LOGO NUEVO PRESIDENCI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7895" cy="10382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A59" w:rsidRDefault="003B1A59" w:rsidP="00BF71DE">
      <w:pPr>
        <w:spacing w:after="0" w:line="240" w:lineRule="auto"/>
      </w:pPr>
      <w:r>
        <w:separator/>
      </w:r>
    </w:p>
  </w:footnote>
  <w:footnote w:type="continuationSeparator" w:id="0">
    <w:p w:rsidR="003B1A59" w:rsidRDefault="003B1A59" w:rsidP="00BF71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2604031"/>
      <w:docPartObj>
        <w:docPartGallery w:val="Page Numbers (Top of Page)"/>
        <w:docPartUnique/>
      </w:docPartObj>
    </w:sdtPr>
    <w:sdtContent>
      <w:p w:rsidR="008325BA" w:rsidRDefault="008325BA">
        <w:pPr>
          <w:pStyle w:val="Encabezado"/>
          <w:jc w:val="right"/>
        </w:pPr>
        <w:r>
          <w:fldChar w:fldCharType="begin"/>
        </w:r>
        <w:r>
          <w:instrText>PAGE   \* MERGEFORMAT</w:instrText>
        </w:r>
        <w:r>
          <w:fldChar w:fldCharType="separate"/>
        </w:r>
        <w:r w:rsidR="004D33C7" w:rsidRPr="004D33C7">
          <w:rPr>
            <w:noProof/>
            <w:lang w:val="es-ES"/>
          </w:rPr>
          <w:t>6</w:t>
        </w:r>
        <w:r>
          <w:fldChar w:fldCharType="end"/>
        </w:r>
      </w:p>
    </w:sdtContent>
  </w:sdt>
  <w:p w:rsidR="008325BA" w:rsidRDefault="008325B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F3A07"/>
    <w:multiLevelType w:val="hybridMultilevel"/>
    <w:tmpl w:val="E434647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1D68E7"/>
    <w:multiLevelType w:val="hybridMultilevel"/>
    <w:tmpl w:val="48402B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A016E59"/>
    <w:multiLevelType w:val="multilevel"/>
    <w:tmpl w:val="DAFC700E"/>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DC31D29"/>
    <w:multiLevelType w:val="hybridMultilevel"/>
    <w:tmpl w:val="C562B4C2"/>
    <w:lvl w:ilvl="0" w:tplc="22FC9B6A">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AE319EF"/>
    <w:multiLevelType w:val="hybridMultilevel"/>
    <w:tmpl w:val="848EDD24"/>
    <w:lvl w:ilvl="0" w:tplc="0448971C">
      <w:start w:val="1"/>
      <w:numFmt w:val="upperRoman"/>
      <w:lvlText w:val="%1)"/>
      <w:lvlJc w:val="left"/>
      <w:pPr>
        <w:ind w:left="765" w:hanging="720"/>
      </w:pPr>
      <w:rPr>
        <w:rFonts w:hint="default"/>
        <w:b w:val="0"/>
        <w:sz w:val="18"/>
        <w:szCs w:val="18"/>
      </w:rPr>
    </w:lvl>
    <w:lvl w:ilvl="1" w:tplc="64E89B48">
      <w:start w:val="10"/>
      <w:numFmt w:val="decimal"/>
      <w:lvlText w:val="(%2"/>
      <w:lvlJc w:val="left"/>
      <w:pPr>
        <w:ind w:left="1125" w:hanging="360"/>
      </w:pPr>
      <w:rPr>
        <w:rFonts w:hint="default"/>
      </w:r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5" w15:restartNumberingAfterBreak="0">
    <w:nsid w:val="20BE55A4"/>
    <w:multiLevelType w:val="hybridMultilevel"/>
    <w:tmpl w:val="1E46EC0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CAA338E"/>
    <w:multiLevelType w:val="multilevel"/>
    <w:tmpl w:val="52AC07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color w:val="auto"/>
        <w:sz w:val="24"/>
      </w:rPr>
    </w:lvl>
    <w:lvl w:ilvl="3">
      <w:start w:val="1"/>
      <w:numFmt w:val="decimal"/>
      <w:isLgl/>
      <w:lvlText w:val="%1.%2.%3.%4"/>
      <w:lvlJc w:val="left"/>
      <w:pPr>
        <w:ind w:left="1364"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DC764CD"/>
    <w:multiLevelType w:val="hybridMultilevel"/>
    <w:tmpl w:val="4DC6284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6C8521D"/>
    <w:multiLevelType w:val="hybridMultilevel"/>
    <w:tmpl w:val="547EFB4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76441EE"/>
    <w:multiLevelType w:val="hybridMultilevel"/>
    <w:tmpl w:val="F17E0A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37724835"/>
    <w:multiLevelType w:val="hybridMultilevel"/>
    <w:tmpl w:val="248423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393C72D4"/>
    <w:multiLevelType w:val="hybridMultilevel"/>
    <w:tmpl w:val="EDE2BA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BDF6135"/>
    <w:multiLevelType w:val="hybridMultilevel"/>
    <w:tmpl w:val="D966B98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3C730BE"/>
    <w:multiLevelType w:val="hybridMultilevel"/>
    <w:tmpl w:val="02D875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4337666"/>
    <w:multiLevelType w:val="hybridMultilevel"/>
    <w:tmpl w:val="5078A65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6B3643F"/>
    <w:multiLevelType w:val="hybridMultilevel"/>
    <w:tmpl w:val="18DAC1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BBA3A03"/>
    <w:multiLevelType w:val="hybridMultilevel"/>
    <w:tmpl w:val="A3CAF3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CAC3EF7"/>
    <w:multiLevelType w:val="hybridMultilevel"/>
    <w:tmpl w:val="91E22E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41764DC"/>
    <w:multiLevelType w:val="hybridMultilevel"/>
    <w:tmpl w:val="41667A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6EB6CD7"/>
    <w:multiLevelType w:val="hybridMultilevel"/>
    <w:tmpl w:val="75501B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6"/>
  </w:num>
  <w:num w:numId="4">
    <w:abstractNumId w:val="18"/>
  </w:num>
  <w:num w:numId="5">
    <w:abstractNumId w:val="15"/>
  </w:num>
  <w:num w:numId="6">
    <w:abstractNumId w:val="8"/>
  </w:num>
  <w:num w:numId="7">
    <w:abstractNumId w:val="3"/>
  </w:num>
  <w:num w:numId="8">
    <w:abstractNumId w:val="12"/>
  </w:num>
  <w:num w:numId="9">
    <w:abstractNumId w:val="0"/>
  </w:num>
  <w:num w:numId="10">
    <w:abstractNumId w:val="16"/>
  </w:num>
  <w:num w:numId="11">
    <w:abstractNumId w:val="10"/>
  </w:num>
  <w:num w:numId="12">
    <w:abstractNumId w:val="9"/>
  </w:num>
  <w:num w:numId="13">
    <w:abstractNumId w:val="14"/>
  </w:num>
  <w:num w:numId="14">
    <w:abstractNumId w:val="4"/>
  </w:num>
  <w:num w:numId="15">
    <w:abstractNumId w:val="2"/>
  </w:num>
  <w:num w:numId="16">
    <w:abstractNumId w:val="17"/>
  </w:num>
  <w:num w:numId="17">
    <w:abstractNumId w:val="1"/>
  </w:num>
  <w:num w:numId="18">
    <w:abstractNumId w:val="7"/>
  </w:num>
  <w:num w:numId="19">
    <w:abstractNumId w:val="11"/>
  </w:num>
  <w:num w:numId="20">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1DE"/>
    <w:rsid w:val="00006494"/>
    <w:rsid w:val="00026EAB"/>
    <w:rsid w:val="00027FF8"/>
    <w:rsid w:val="000338AB"/>
    <w:rsid w:val="00034FE7"/>
    <w:rsid w:val="00035816"/>
    <w:rsid w:val="00041EB1"/>
    <w:rsid w:val="0004503A"/>
    <w:rsid w:val="000454AD"/>
    <w:rsid w:val="0005132C"/>
    <w:rsid w:val="00063A07"/>
    <w:rsid w:val="000727F0"/>
    <w:rsid w:val="000734DF"/>
    <w:rsid w:val="00073E79"/>
    <w:rsid w:val="00075E05"/>
    <w:rsid w:val="0007752D"/>
    <w:rsid w:val="00077F43"/>
    <w:rsid w:val="00080C76"/>
    <w:rsid w:val="000819A1"/>
    <w:rsid w:val="00084108"/>
    <w:rsid w:val="00094FAF"/>
    <w:rsid w:val="00095757"/>
    <w:rsid w:val="00095D12"/>
    <w:rsid w:val="000A4C80"/>
    <w:rsid w:val="000B2017"/>
    <w:rsid w:val="000B331C"/>
    <w:rsid w:val="000B3F12"/>
    <w:rsid w:val="000C1799"/>
    <w:rsid w:val="000C2D45"/>
    <w:rsid w:val="000D1E19"/>
    <w:rsid w:val="000D6359"/>
    <w:rsid w:val="000E203A"/>
    <w:rsid w:val="000E447D"/>
    <w:rsid w:val="000E46B5"/>
    <w:rsid w:val="000E6708"/>
    <w:rsid w:val="000F4E3E"/>
    <w:rsid w:val="000F7A12"/>
    <w:rsid w:val="001003DD"/>
    <w:rsid w:val="00102534"/>
    <w:rsid w:val="00106EAF"/>
    <w:rsid w:val="00115055"/>
    <w:rsid w:val="00117DE2"/>
    <w:rsid w:val="00122AAC"/>
    <w:rsid w:val="0012471F"/>
    <w:rsid w:val="00126F28"/>
    <w:rsid w:val="00133C69"/>
    <w:rsid w:val="00136160"/>
    <w:rsid w:val="001561E7"/>
    <w:rsid w:val="00161165"/>
    <w:rsid w:val="001651CD"/>
    <w:rsid w:val="00172929"/>
    <w:rsid w:val="00172B3A"/>
    <w:rsid w:val="001763B2"/>
    <w:rsid w:val="00187A2D"/>
    <w:rsid w:val="00191B0D"/>
    <w:rsid w:val="00197F9C"/>
    <w:rsid w:val="001A3737"/>
    <w:rsid w:val="001B2D8C"/>
    <w:rsid w:val="001C013C"/>
    <w:rsid w:val="001C0179"/>
    <w:rsid w:val="001C12D7"/>
    <w:rsid w:val="001C1D5B"/>
    <w:rsid w:val="001C53A9"/>
    <w:rsid w:val="001D030D"/>
    <w:rsid w:val="001D276C"/>
    <w:rsid w:val="001D57B5"/>
    <w:rsid w:val="001D611D"/>
    <w:rsid w:val="001E2FB0"/>
    <w:rsid w:val="001E443C"/>
    <w:rsid w:val="00201ED7"/>
    <w:rsid w:val="00202DFD"/>
    <w:rsid w:val="002031C1"/>
    <w:rsid w:val="002046D7"/>
    <w:rsid w:val="00206AEB"/>
    <w:rsid w:val="002153CD"/>
    <w:rsid w:val="0021559F"/>
    <w:rsid w:val="00222C74"/>
    <w:rsid w:val="0023059C"/>
    <w:rsid w:val="0023078A"/>
    <w:rsid w:val="00230AB7"/>
    <w:rsid w:val="0023220F"/>
    <w:rsid w:val="00234A36"/>
    <w:rsid w:val="00240A73"/>
    <w:rsid w:val="002410DD"/>
    <w:rsid w:val="00241638"/>
    <w:rsid w:val="002417E1"/>
    <w:rsid w:val="0024583E"/>
    <w:rsid w:val="00255BE3"/>
    <w:rsid w:val="002567CA"/>
    <w:rsid w:val="002604E2"/>
    <w:rsid w:val="0027388A"/>
    <w:rsid w:val="002739C7"/>
    <w:rsid w:val="00283B73"/>
    <w:rsid w:val="0029211D"/>
    <w:rsid w:val="002A0C39"/>
    <w:rsid w:val="002A1934"/>
    <w:rsid w:val="002A1DC5"/>
    <w:rsid w:val="002A214D"/>
    <w:rsid w:val="002A477A"/>
    <w:rsid w:val="002B1DD5"/>
    <w:rsid w:val="002C1DDB"/>
    <w:rsid w:val="002C540E"/>
    <w:rsid w:val="002D2B2E"/>
    <w:rsid w:val="002D3D65"/>
    <w:rsid w:val="002E050C"/>
    <w:rsid w:val="002E58AA"/>
    <w:rsid w:val="002E5AFB"/>
    <w:rsid w:val="002E60A3"/>
    <w:rsid w:val="002F0D11"/>
    <w:rsid w:val="002F1C85"/>
    <w:rsid w:val="002F323D"/>
    <w:rsid w:val="002F3C87"/>
    <w:rsid w:val="002F41ED"/>
    <w:rsid w:val="002F4F98"/>
    <w:rsid w:val="002F65A7"/>
    <w:rsid w:val="00300B3A"/>
    <w:rsid w:val="00301F39"/>
    <w:rsid w:val="00315A03"/>
    <w:rsid w:val="00320EF2"/>
    <w:rsid w:val="00322039"/>
    <w:rsid w:val="003227ED"/>
    <w:rsid w:val="003252D4"/>
    <w:rsid w:val="00325E49"/>
    <w:rsid w:val="0032783D"/>
    <w:rsid w:val="00327A71"/>
    <w:rsid w:val="00334470"/>
    <w:rsid w:val="003514D0"/>
    <w:rsid w:val="00352D0C"/>
    <w:rsid w:val="0036054F"/>
    <w:rsid w:val="00367D50"/>
    <w:rsid w:val="003727AE"/>
    <w:rsid w:val="00380FA3"/>
    <w:rsid w:val="0038493B"/>
    <w:rsid w:val="00385ACE"/>
    <w:rsid w:val="00390DA6"/>
    <w:rsid w:val="00390F7B"/>
    <w:rsid w:val="003937D1"/>
    <w:rsid w:val="003960E6"/>
    <w:rsid w:val="003A04C4"/>
    <w:rsid w:val="003A268A"/>
    <w:rsid w:val="003A3018"/>
    <w:rsid w:val="003A6606"/>
    <w:rsid w:val="003B1A59"/>
    <w:rsid w:val="003C5676"/>
    <w:rsid w:val="003C7D27"/>
    <w:rsid w:val="003D3060"/>
    <w:rsid w:val="003D3539"/>
    <w:rsid w:val="003D7EB6"/>
    <w:rsid w:val="003F1F4B"/>
    <w:rsid w:val="003F5EDF"/>
    <w:rsid w:val="004001C2"/>
    <w:rsid w:val="004021A2"/>
    <w:rsid w:val="00402C98"/>
    <w:rsid w:val="0040452C"/>
    <w:rsid w:val="004216F1"/>
    <w:rsid w:val="004232FE"/>
    <w:rsid w:val="004267AD"/>
    <w:rsid w:val="0042724A"/>
    <w:rsid w:val="00440428"/>
    <w:rsid w:val="00440D9A"/>
    <w:rsid w:val="004430D6"/>
    <w:rsid w:val="0044410A"/>
    <w:rsid w:val="004453A4"/>
    <w:rsid w:val="00447440"/>
    <w:rsid w:val="00457544"/>
    <w:rsid w:val="004619BD"/>
    <w:rsid w:val="00463A17"/>
    <w:rsid w:val="004657E7"/>
    <w:rsid w:val="00465CC7"/>
    <w:rsid w:val="00467A89"/>
    <w:rsid w:val="00474115"/>
    <w:rsid w:val="00486EDE"/>
    <w:rsid w:val="004A3165"/>
    <w:rsid w:val="004A46FC"/>
    <w:rsid w:val="004A4B38"/>
    <w:rsid w:val="004B1E16"/>
    <w:rsid w:val="004C1033"/>
    <w:rsid w:val="004C4BAD"/>
    <w:rsid w:val="004C539F"/>
    <w:rsid w:val="004C6DB9"/>
    <w:rsid w:val="004D33C7"/>
    <w:rsid w:val="004D53AE"/>
    <w:rsid w:val="004E5765"/>
    <w:rsid w:val="004E7828"/>
    <w:rsid w:val="004F4D43"/>
    <w:rsid w:val="004F66CF"/>
    <w:rsid w:val="00500AE4"/>
    <w:rsid w:val="00504281"/>
    <w:rsid w:val="0052317D"/>
    <w:rsid w:val="00526FF9"/>
    <w:rsid w:val="005349DB"/>
    <w:rsid w:val="00535443"/>
    <w:rsid w:val="005402F6"/>
    <w:rsid w:val="00541C2B"/>
    <w:rsid w:val="00546D20"/>
    <w:rsid w:val="00555CEB"/>
    <w:rsid w:val="00562694"/>
    <w:rsid w:val="005671F7"/>
    <w:rsid w:val="005743D8"/>
    <w:rsid w:val="00580B72"/>
    <w:rsid w:val="00595A38"/>
    <w:rsid w:val="005A4D14"/>
    <w:rsid w:val="005A597C"/>
    <w:rsid w:val="005B06C9"/>
    <w:rsid w:val="005B2A3E"/>
    <w:rsid w:val="005B2DFA"/>
    <w:rsid w:val="005B3CE9"/>
    <w:rsid w:val="005C531F"/>
    <w:rsid w:val="005D4D07"/>
    <w:rsid w:val="005D7FE3"/>
    <w:rsid w:val="005E1E9E"/>
    <w:rsid w:val="005E24B8"/>
    <w:rsid w:val="005E2909"/>
    <w:rsid w:val="005E3630"/>
    <w:rsid w:val="005E4884"/>
    <w:rsid w:val="005E79A1"/>
    <w:rsid w:val="005F1CA5"/>
    <w:rsid w:val="005F4223"/>
    <w:rsid w:val="005F47A8"/>
    <w:rsid w:val="00615FF4"/>
    <w:rsid w:val="006218CB"/>
    <w:rsid w:val="006226CC"/>
    <w:rsid w:val="00623455"/>
    <w:rsid w:val="0062522A"/>
    <w:rsid w:val="006458A8"/>
    <w:rsid w:val="006502D5"/>
    <w:rsid w:val="00660E61"/>
    <w:rsid w:val="00661D18"/>
    <w:rsid w:val="006629C9"/>
    <w:rsid w:val="006664F5"/>
    <w:rsid w:val="00670120"/>
    <w:rsid w:val="00672EE3"/>
    <w:rsid w:val="0067333D"/>
    <w:rsid w:val="006753AF"/>
    <w:rsid w:val="006760E6"/>
    <w:rsid w:val="006802CE"/>
    <w:rsid w:val="00681A2F"/>
    <w:rsid w:val="00681A5E"/>
    <w:rsid w:val="00682776"/>
    <w:rsid w:val="00684226"/>
    <w:rsid w:val="0069259C"/>
    <w:rsid w:val="006928DE"/>
    <w:rsid w:val="006A6C11"/>
    <w:rsid w:val="006B49B4"/>
    <w:rsid w:val="006B650F"/>
    <w:rsid w:val="006B6858"/>
    <w:rsid w:val="006D10BC"/>
    <w:rsid w:val="006D12B4"/>
    <w:rsid w:val="006D36CA"/>
    <w:rsid w:val="006D4B6A"/>
    <w:rsid w:val="006E0282"/>
    <w:rsid w:val="006E1A8E"/>
    <w:rsid w:val="006F4253"/>
    <w:rsid w:val="006F7777"/>
    <w:rsid w:val="0070098C"/>
    <w:rsid w:val="0070730F"/>
    <w:rsid w:val="00713869"/>
    <w:rsid w:val="0072025C"/>
    <w:rsid w:val="007220C3"/>
    <w:rsid w:val="007243F9"/>
    <w:rsid w:val="007254DB"/>
    <w:rsid w:val="007267F6"/>
    <w:rsid w:val="00731C1F"/>
    <w:rsid w:val="0073361A"/>
    <w:rsid w:val="00733704"/>
    <w:rsid w:val="007428FE"/>
    <w:rsid w:val="00746D2F"/>
    <w:rsid w:val="007514F4"/>
    <w:rsid w:val="00763C58"/>
    <w:rsid w:val="00771608"/>
    <w:rsid w:val="00777E3E"/>
    <w:rsid w:val="00785C69"/>
    <w:rsid w:val="007A612A"/>
    <w:rsid w:val="007A62E6"/>
    <w:rsid w:val="007A7342"/>
    <w:rsid w:val="007C4140"/>
    <w:rsid w:val="007C41DE"/>
    <w:rsid w:val="007D00CB"/>
    <w:rsid w:val="007D5F63"/>
    <w:rsid w:val="007F0CA9"/>
    <w:rsid w:val="007F15D7"/>
    <w:rsid w:val="007F47DD"/>
    <w:rsid w:val="007F6DD2"/>
    <w:rsid w:val="00800A6E"/>
    <w:rsid w:val="0080435F"/>
    <w:rsid w:val="00806100"/>
    <w:rsid w:val="00810E3E"/>
    <w:rsid w:val="008118A4"/>
    <w:rsid w:val="00813A72"/>
    <w:rsid w:val="00820D95"/>
    <w:rsid w:val="00825D55"/>
    <w:rsid w:val="008307F5"/>
    <w:rsid w:val="008325BA"/>
    <w:rsid w:val="00834A86"/>
    <w:rsid w:val="008419DB"/>
    <w:rsid w:val="00856D1D"/>
    <w:rsid w:val="00871908"/>
    <w:rsid w:val="008731A9"/>
    <w:rsid w:val="0087602C"/>
    <w:rsid w:val="00877ABC"/>
    <w:rsid w:val="008838E7"/>
    <w:rsid w:val="00885F83"/>
    <w:rsid w:val="00886636"/>
    <w:rsid w:val="008917A0"/>
    <w:rsid w:val="008A23A5"/>
    <w:rsid w:val="008A4A79"/>
    <w:rsid w:val="008A4AE8"/>
    <w:rsid w:val="008A5EFB"/>
    <w:rsid w:val="008B28ED"/>
    <w:rsid w:val="008D283D"/>
    <w:rsid w:val="008D4C96"/>
    <w:rsid w:val="008D56EE"/>
    <w:rsid w:val="008E2FA1"/>
    <w:rsid w:val="008E31AB"/>
    <w:rsid w:val="008E3E98"/>
    <w:rsid w:val="008E64CD"/>
    <w:rsid w:val="008F0E0F"/>
    <w:rsid w:val="008F2CE9"/>
    <w:rsid w:val="008F34A1"/>
    <w:rsid w:val="008F36EA"/>
    <w:rsid w:val="008F39ED"/>
    <w:rsid w:val="008F59AF"/>
    <w:rsid w:val="00903704"/>
    <w:rsid w:val="009056F7"/>
    <w:rsid w:val="00913833"/>
    <w:rsid w:val="00916AC5"/>
    <w:rsid w:val="00922888"/>
    <w:rsid w:val="00926254"/>
    <w:rsid w:val="00932243"/>
    <w:rsid w:val="00932818"/>
    <w:rsid w:val="00932EFB"/>
    <w:rsid w:val="009351AA"/>
    <w:rsid w:val="00945343"/>
    <w:rsid w:val="00950117"/>
    <w:rsid w:val="00957385"/>
    <w:rsid w:val="00963E01"/>
    <w:rsid w:val="00964BC7"/>
    <w:rsid w:val="00987212"/>
    <w:rsid w:val="00995775"/>
    <w:rsid w:val="009A588F"/>
    <w:rsid w:val="009A732A"/>
    <w:rsid w:val="009B3F01"/>
    <w:rsid w:val="009C24C9"/>
    <w:rsid w:val="009C73C0"/>
    <w:rsid w:val="009D0DC0"/>
    <w:rsid w:val="009D1877"/>
    <w:rsid w:val="009E1BB6"/>
    <w:rsid w:val="009E23E2"/>
    <w:rsid w:val="009E6143"/>
    <w:rsid w:val="009F06BD"/>
    <w:rsid w:val="009F0DEF"/>
    <w:rsid w:val="00A01910"/>
    <w:rsid w:val="00A17E99"/>
    <w:rsid w:val="00A220F1"/>
    <w:rsid w:val="00A2635F"/>
    <w:rsid w:val="00A275EA"/>
    <w:rsid w:val="00A27C56"/>
    <w:rsid w:val="00A3325D"/>
    <w:rsid w:val="00A35567"/>
    <w:rsid w:val="00A374F9"/>
    <w:rsid w:val="00A446E0"/>
    <w:rsid w:val="00A522E2"/>
    <w:rsid w:val="00A52C72"/>
    <w:rsid w:val="00A53FE1"/>
    <w:rsid w:val="00A61BC3"/>
    <w:rsid w:val="00A654F7"/>
    <w:rsid w:val="00A703B0"/>
    <w:rsid w:val="00A705F4"/>
    <w:rsid w:val="00A72195"/>
    <w:rsid w:val="00A72465"/>
    <w:rsid w:val="00A73238"/>
    <w:rsid w:val="00A735EA"/>
    <w:rsid w:val="00A77084"/>
    <w:rsid w:val="00A80554"/>
    <w:rsid w:val="00A90148"/>
    <w:rsid w:val="00A9060C"/>
    <w:rsid w:val="00A95209"/>
    <w:rsid w:val="00AA224A"/>
    <w:rsid w:val="00AA3791"/>
    <w:rsid w:val="00AB5BEA"/>
    <w:rsid w:val="00AB7345"/>
    <w:rsid w:val="00AC4476"/>
    <w:rsid w:val="00AC537E"/>
    <w:rsid w:val="00AD285B"/>
    <w:rsid w:val="00AD4B76"/>
    <w:rsid w:val="00AD59A9"/>
    <w:rsid w:val="00AE6C18"/>
    <w:rsid w:val="00AF7298"/>
    <w:rsid w:val="00B00926"/>
    <w:rsid w:val="00B03A65"/>
    <w:rsid w:val="00B03BEF"/>
    <w:rsid w:val="00B116BB"/>
    <w:rsid w:val="00B21BEA"/>
    <w:rsid w:val="00B2344C"/>
    <w:rsid w:val="00B3177D"/>
    <w:rsid w:val="00B31D1A"/>
    <w:rsid w:val="00B326A7"/>
    <w:rsid w:val="00B4511F"/>
    <w:rsid w:val="00B45F51"/>
    <w:rsid w:val="00B46843"/>
    <w:rsid w:val="00B56CA0"/>
    <w:rsid w:val="00B5732B"/>
    <w:rsid w:val="00B638C9"/>
    <w:rsid w:val="00B7089F"/>
    <w:rsid w:val="00B71DC1"/>
    <w:rsid w:val="00B76BA1"/>
    <w:rsid w:val="00B828B5"/>
    <w:rsid w:val="00B829CD"/>
    <w:rsid w:val="00B86CBC"/>
    <w:rsid w:val="00B95BFF"/>
    <w:rsid w:val="00B95DFD"/>
    <w:rsid w:val="00BA105A"/>
    <w:rsid w:val="00BA226C"/>
    <w:rsid w:val="00BB2C6A"/>
    <w:rsid w:val="00BC4870"/>
    <w:rsid w:val="00BD0819"/>
    <w:rsid w:val="00BD4736"/>
    <w:rsid w:val="00BE60F2"/>
    <w:rsid w:val="00BE6BCD"/>
    <w:rsid w:val="00BF1B98"/>
    <w:rsid w:val="00BF3369"/>
    <w:rsid w:val="00BF7063"/>
    <w:rsid w:val="00BF71DE"/>
    <w:rsid w:val="00C13D7D"/>
    <w:rsid w:val="00C165B2"/>
    <w:rsid w:val="00C2144D"/>
    <w:rsid w:val="00C253D0"/>
    <w:rsid w:val="00C259A4"/>
    <w:rsid w:val="00C3226E"/>
    <w:rsid w:val="00C3324F"/>
    <w:rsid w:val="00C3682E"/>
    <w:rsid w:val="00C37498"/>
    <w:rsid w:val="00C601F0"/>
    <w:rsid w:val="00C72FB9"/>
    <w:rsid w:val="00C92127"/>
    <w:rsid w:val="00C94B11"/>
    <w:rsid w:val="00C97759"/>
    <w:rsid w:val="00CB20C2"/>
    <w:rsid w:val="00CC4A4A"/>
    <w:rsid w:val="00CC6418"/>
    <w:rsid w:val="00CE0A6B"/>
    <w:rsid w:val="00CE6FD1"/>
    <w:rsid w:val="00CE78C7"/>
    <w:rsid w:val="00CF53F9"/>
    <w:rsid w:val="00D00DD1"/>
    <w:rsid w:val="00D01A02"/>
    <w:rsid w:val="00D03F96"/>
    <w:rsid w:val="00D04609"/>
    <w:rsid w:val="00D13017"/>
    <w:rsid w:val="00D17E4E"/>
    <w:rsid w:val="00D2739E"/>
    <w:rsid w:val="00D3244B"/>
    <w:rsid w:val="00D457D2"/>
    <w:rsid w:val="00D4742E"/>
    <w:rsid w:val="00D64154"/>
    <w:rsid w:val="00D65C63"/>
    <w:rsid w:val="00D65F75"/>
    <w:rsid w:val="00D6622B"/>
    <w:rsid w:val="00D77AD3"/>
    <w:rsid w:val="00D77BE9"/>
    <w:rsid w:val="00D80777"/>
    <w:rsid w:val="00D9564D"/>
    <w:rsid w:val="00D97014"/>
    <w:rsid w:val="00D97BD2"/>
    <w:rsid w:val="00DA4EFA"/>
    <w:rsid w:val="00DB4F25"/>
    <w:rsid w:val="00DC595B"/>
    <w:rsid w:val="00DC7E3E"/>
    <w:rsid w:val="00DE2685"/>
    <w:rsid w:val="00DE51AC"/>
    <w:rsid w:val="00E002A3"/>
    <w:rsid w:val="00E02D73"/>
    <w:rsid w:val="00E0348B"/>
    <w:rsid w:val="00E06DC3"/>
    <w:rsid w:val="00E07419"/>
    <w:rsid w:val="00E14B5C"/>
    <w:rsid w:val="00E22592"/>
    <w:rsid w:val="00E24CB1"/>
    <w:rsid w:val="00E25670"/>
    <w:rsid w:val="00E25BAA"/>
    <w:rsid w:val="00E265AF"/>
    <w:rsid w:val="00E354CA"/>
    <w:rsid w:val="00E4034C"/>
    <w:rsid w:val="00E57B97"/>
    <w:rsid w:val="00E71DE7"/>
    <w:rsid w:val="00E736A7"/>
    <w:rsid w:val="00E834FB"/>
    <w:rsid w:val="00EA7AC2"/>
    <w:rsid w:val="00EB2559"/>
    <w:rsid w:val="00EB299C"/>
    <w:rsid w:val="00EB2D6F"/>
    <w:rsid w:val="00EB7604"/>
    <w:rsid w:val="00EC2034"/>
    <w:rsid w:val="00EC2551"/>
    <w:rsid w:val="00EC4C5E"/>
    <w:rsid w:val="00EF14FB"/>
    <w:rsid w:val="00EF37B5"/>
    <w:rsid w:val="00EF5834"/>
    <w:rsid w:val="00F112E8"/>
    <w:rsid w:val="00F2231F"/>
    <w:rsid w:val="00F2486C"/>
    <w:rsid w:val="00F31A5D"/>
    <w:rsid w:val="00F3654F"/>
    <w:rsid w:val="00F36B9F"/>
    <w:rsid w:val="00F414CD"/>
    <w:rsid w:val="00F41C22"/>
    <w:rsid w:val="00F45704"/>
    <w:rsid w:val="00F47B4D"/>
    <w:rsid w:val="00F55FC3"/>
    <w:rsid w:val="00F5691E"/>
    <w:rsid w:val="00F62B36"/>
    <w:rsid w:val="00F66103"/>
    <w:rsid w:val="00F66E11"/>
    <w:rsid w:val="00F701B8"/>
    <w:rsid w:val="00F91866"/>
    <w:rsid w:val="00F948A0"/>
    <w:rsid w:val="00FA7317"/>
    <w:rsid w:val="00FB0D19"/>
    <w:rsid w:val="00FB367B"/>
    <w:rsid w:val="00FB56CD"/>
    <w:rsid w:val="00FB5AD7"/>
    <w:rsid w:val="00FC38FE"/>
    <w:rsid w:val="00FE645F"/>
    <w:rsid w:val="00FF04BC"/>
    <w:rsid w:val="00FF134C"/>
    <w:rsid w:val="00FF56A2"/>
    <w:rsid w:val="00FF6C4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17A5036-97A2-439D-A8BD-072302A54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465"/>
  </w:style>
  <w:style w:type="paragraph" w:styleId="Ttulo1">
    <w:name w:val="heading 1"/>
    <w:basedOn w:val="Normal"/>
    <w:next w:val="Normal"/>
    <w:link w:val="Ttulo1Car"/>
    <w:uiPriority w:val="9"/>
    <w:qFormat/>
    <w:rsid w:val="00BF71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13D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056F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2625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F71DE"/>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BF71DE"/>
    <w:rPr>
      <w:rFonts w:eastAsiaTheme="minorEastAsia"/>
      <w:lang w:eastAsia="es-CO"/>
    </w:rPr>
  </w:style>
  <w:style w:type="paragraph" w:styleId="Textodeglobo">
    <w:name w:val="Balloon Text"/>
    <w:basedOn w:val="Normal"/>
    <w:link w:val="TextodegloboCar"/>
    <w:uiPriority w:val="99"/>
    <w:semiHidden/>
    <w:unhideWhenUsed/>
    <w:rsid w:val="00BF71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71DE"/>
    <w:rPr>
      <w:rFonts w:ascii="Tahoma" w:hAnsi="Tahoma" w:cs="Tahoma"/>
      <w:sz w:val="16"/>
      <w:szCs w:val="16"/>
    </w:rPr>
  </w:style>
  <w:style w:type="paragraph" w:styleId="Encabezado">
    <w:name w:val="header"/>
    <w:basedOn w:val="Normal"/>
    <w:link w:val="EncabezadoCar"/>
    <w:uiPriority w:val="99"/>
    <w:unhideWhenUsed/>
    <w:rsid w:val="00BF71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71DE"/>
  </w:style>
  <w:style w:type="paragraph" w:styleId="Piedepgina">
    <w:name w:val="footer"/>
    <w:basedOn w:val="Normal"/>
    <w:link w:val="PiedepginaCar"/>
    <w:uiPriority w:val="99"/>
    <w:unhideWhenUsed/>
    <w:rsid w:val="00BF71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71DE"/>
  </w:style>
  <w:style w:type="character" w:customStyle="1" w:styleId="Ttulo1Car">
    <w:name w:val="Título 1 Car"/>
    <w:basedOn w:val="Fuentedeprrafopredeter"/>
    <w:link w:val="Ttulo1"/>
    <w:uiPriority w:val="9"/>
    <w:rsid w:val="00BF71DE"/>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BF71DE"/>
    <w:pPr>
      <w:outlineLvl w:val="9"/>
    </w:pPr>
    <w:rPr>
      <w:lang w:eastAsia="es-CO"/>
    </w:rPr>
  </w:style>
  <w:style w:type="paragraph" w:styleId="TDC1">
    <w:name w:val="toc 1"/>
    <w:basedOn w:val="Normal"/>
    <w:next w:val="Normal"/>
    <w:autoRedefine/>
    <w:uiPriority w:val="39"/>
    <w:unhideWhenUsed/>
    <w:rsid w:val="00932243"/>
    <w:pPr>
      <w:spacing w:after="100"/>
    </w:pPr>
  </w:style>
  <w:style w:type="character" w:styleId="Hipervnculo">
    <w:name w:val="Hyperlink"/>
    <w:basedOn w:val="Fuentedeprrafopredeter"/>
    <w:uiPriority w:val="99"/>
    <w:unhideWhenUsed/>
    <w:rsid w:val="00932243"/>
    <w:rPr>
      <w:color w:val="0000FF" w:themeColor="hyperlink"/>
      <w:u w:val="single"/>
    </w:rPr>
  </w:style>
  <w:style w:type="character" w:customStyle="1" w:styleId="Ttulo2Car">
    <w:name w:val="Título 2 Car"/>
    <w:basedOn w:val="Fuentedeprrafopredeter"/>
    <w:link w:val="Ttulo2"/>
    <w:uiPriority w:val="9"/>
    <w:rsid w:val="00C13D7D"/>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C13D7D"/>
    <w:pPr>
      <w:ind w:left="720"/>
      <w:contextualSpacing/>
    </w:pPr>
  </w:style>
  <w:style w:type="table" w:styleId="Tablaconcuadrcula">
    <w:name w:val="Table Grid"/>
    <w:basedOn w:val="Tablanormal"/>
    <w:uiPriority w:val="59"/>
    <w:rsid w:val="00444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44410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tulo3Car">
    <w:name w:val="Título 3 Car"/>
    <w:basedOn w:val="Fuentedeprrafopredeter"/>
    <w:link w:val="Ttulo3"/>
    <w:uiPriority w:val="9"/>
    <w:rsid w:val="009056F7"/>
    <w:rPr>
      <w:rFonts w:asciiTheme="majorHAnsi" w:eastAsiaTheme="majorEastAsia" w:hAnsiTheme="majorHAnsi" w:cstheme="majorBidi"/>
      <w:b/>
      <w:bCs/>
      <w:color w:val="4F81BD" w:themeColor="accent1"/>
    </w:rPr>
  </w:style>
  <w:style w:type="table" w:styleId="Sombreadoclaro-nfasis5">
    <w:name w:val="Light Shading Accent 5"/>
    <w:basedOn w:val="Tablanormal"/>
    <w:uiPriority w:val="60"/>
    <w:rsid w:val="009056F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2">
    <w:name w:val="Light Shading Accent 2"/>
    <w:basedOn w:val="Tablanormal"/>
    <w:uiPriority w:val="60"/>
    <w:rsid w:val="009056F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A53FE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DC2">
    <w:name w:val="toc 2"/>
    <w:basedOn w:val="Normal"/>
    <w:next w:val="Normal"/>
    <w:autoRedefine/>
    <w:uiPriority w:val="39"/>
    <w:unhideWhenUsed/>
    <w:rsid w:val="00EC2551"/>
    <w:pPr>
      <w:spacing w:after="100"/>
      <w:ind w:left="220"/>
    </w:pPr>
  </w:style>
  <w:style w:type="paragraph" w:styleId="TDC3">
    <w:name w:val="toc 3"/>
    <w:basedOn w:val="Normal"/>
    <w:next w:val="Normal"/>
    <w:autoRedefine/>
    <w:uiPriority w:val="39"/>
    <w:unhideWhenUsed/>
    <w:rsid w:val="00EC2551"/>
    <w:pPr>
      <w:spacing w:after="100"/>
      <w:ind w:left="440"/>
    </w:pPr>
  </w:style>
  <w:style w:type="table" w:styleId="Sombreadomedio1-nfasis6">
    <w:name w:val="Medium Shading 1 Accent 6"/>
    <w:basedOn w:val="Tablanormal"/>
    <w:uiPriority w:val="63"/>
    <w:rsid w:val="00B71DC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uadrculaclara-nfasis2">
    <w:name w:val="Light Grid Accent 2"/>
    <w:basedOn w:val="Tablanormal"/>
    <w:uiPriority w:val="62"/>
    <w:rsid w:val="00B45F5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staclara-nfasis2">
    <w:name w:val="Light List Accent 2"/>
    <w:basedOn w:val="Tablanormal"/>
    <w:uiPriority w:val="61"/>
    <w:rsid w:val="00B45F5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claro-nfasis4">
    <w:name w:val="Light Shading Accent 4"/>
    <w:basedOn w:val="Tablanormal"/>
    <w:uiPriority w:val="60"/>
    <w:rsid w:val="001561E7"/>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uadrculaclara-nfasis3">
    <w:name w:val="Light Grid Accent 3"/>
    <w:basedOn w:val="Tablanormal"/>
    <w:uiPriority w:val="62"/>
    <w:rsid w:val="006E028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staclara-nfasis3">
    <w:name w:val="Light List Accent 3"/>
    <w:basedOn w:val="Tablanormal"/>
    <w:uiPriority w:val="61"/>
    <w:rsid w:val="006E028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Ttulo4Car">
    <w:name w:val="Título 4 Car"/>
    <w:basedOn w:val="Fuentedeprrafopredeter"/>
    <w:link w:val="Ttulo4"/>
    <w:uiPriority w:val="9"/>
    <w:rsid w:val="00926254"/>
    <w:rPr>
      <w:rFonts w:asciiTheme="majorHAnsi" w:eastAsiaTheme="majorEastAsia" w:hAnsiTheme="majorHAnsi" w:cstheme="majorBidi"/>
      <w:b/>
      <w:bCs/>
      <w:i/>
      <w:iCs/>
      <w:color w:val="4F81BD" w:themeColor="accent1"/>
    </w:rPr>
  </w:style>
  <w:style w:type="table" w:styleId="Cuadrculaclara-nfasis4">
    <w:name w:val="Light Grid Accent 4"/>
    <w:basedOn w:val="Tablanormal"/>
    <w:uiPriority w:val="62"/>
    <w:rsid w:val="003F5EDF"/>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ombreadomedio2-nfasis4">
    <w:name w:val="Medium Shading 2 Accent 4"/>
    <w:basedOn w:val="Tablanormal"/>
    <w:uiPriority w:val="64"/>
    <w:rsid w:val="006D36C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nfasis5">
    <w:name w:val="Light Grid Accent 5"/>
    <w:basedOn w:val="Tablanormal"/>
    <w:uiPriority w:val="62"/>
    <w:rsid w:val="00526FF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TABLAS">
    <w:name w:val="TABLAS"/>
    <w:basedOn w:val="Normal"/>
    <w:next w:val="Normal"/>
    <w:link w:val="TABLASCar"/>
    <w:rsid w:val="000819A1"/>
    <w:pPr>
      <w:spacing w:after="0" w:line="240" w:lineRule="auto"/>
      <w:jc w:val="both"/>
    </w:pPr>
    <w:rPr>
      <w:rFonts w:ascii="Bookman Old Style" w:eastAsia="Times New Roman" w:hAnsi="Bookman Old Style" w:cs="Times New Roman"/>
      <w:sz w:val="20"/>
      <w:szCs w:val="20"/>
      <w:lang w:val="es-ES_tradnl" w:eastAsia="es-ES"/>
    </w:rPr>
  </w:style>
  <w:style w:type="character" w:customStyle="1" w:styleId="TABLASCar">
    <w:name w:val="TABLAS Car"/>
    <w:link w:val="TABLAS"/>
    <w:rsid w:val="000819A1"/>
    <w:rPr>
      <w:rFonts w:ascii="Bookman Old Style" w:eastAsia="Times New Roman" w:hAnsi="Bookman Old Style" w:cs="Times New Roman"/>
      <w:sz w:val="20"/>
      <w:szCs w:val="20"/>
      <w:lang w:val="es-ES_tradnl" w:eastAsia="es-ES"/>
    </w:rPr>
  </w:style>
  <w:style w:type="table" w:styleId="Listaclara-nfasis6">
    <w:name w:val="Light List Accent 6"/>
    <w:basedOn w:val="Tablanormal"/>
    <w:uiPriority w:val="61"/>
    <w:rsid w:val="001651CD"/>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nfasis6">
    <w:name w:val="Light Grid Accent 6"/>
    <w:basedOn w:val="Tablanormal"/>
    <w:uiPriority w:val="62"/>
    <w:rsid w:val="001651CD"/>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abladelista2-nfasis3">
    <w:name w:val="List Table 2 Accent 3"/>
    <w:basedOn w:val="Tablanormal"/>
    <w:uiPriority w:val="47"/>
    <w:rsid w:val="00913833"/>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2-nfasis4">
    <w:name w:val="List Table 2 Accent 4"/>
    <w:basedOn w:val="Tablanormal"/>
    <w:uiPriority w:val="47"/>
    <w:rsid w:val="00913833"/>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lista2-nfasis6">
    <w:name w:val="List Table 2 Accent 6"/>
    <w:basedOn w:val="Tablanormal"/>
    <w:uiPriority w:val="47"/>
    <w:rsid w:val="00871908"/>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
    <w:name w:val="Table Normal"/>
    <w:uiPriority w:val="2"/>
    <w:semiHidden/>
    <w:unhideWhenUsed/>
    <w:qFormat/>
    <w:rsid w:val="00F66103"/>
    <w:pPr>
      <w:widowControl w:val="0"/>
      <w:spacing w:after="0" w:line="240" w:lineRule="auto"/>
    </w:pPr>
    <w:rPr>
      <w:lang w:val="en-US"/>
    </w:rPr>
    <w:tblPr>
      <w:tblInd w:w="0" w:type="dxa"/>
      <w:tblCellMar>
        <w:top w:w="0" w:type="dxa"/>
        <w:left w:w="0" w:type="dxa"/>
        <w:bottom w:w="0" w:type="dxa"/>
        <w:right w:w="0" w:type="dxa"/>
      </w:tblCellMar>
    </w:tblPr>
  </w:style>
  <w:style w:type="table" w:styleId="Tabladecuadrcula6concolores-nfasis6">
    <w:name w:val="Grid Table 6 Colorful Accent 6"/>
    <w:basedOn w:val="Tablanormal"/>
    <w:uiPriority w:val="51"/>
    <w:rsid w:val="00AD4B76"/>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Cuadrculaclara-nfasis21">
    <w:name w:val="Cuadrícula clara - Énfasis 21"/>
    <w:basedOn w:val="Tablanormal"/>
    <w:next w:val="Cuadrculaclara-nfasis2"/>
    <w:uiPriority w:val="62"/>
    <w:rsid w:val="00006494"/>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Tablanormal1">
    <w:name w:val="Plain Table 1"/>
    <w:basedOn w:val="Tablanormal"/>
    <w:uiPriority w:val="41"/>
    <w:rsid w:val="007D00C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
    <w:name w:val="Tabla con cuadrícula1"/>
    <w:basedOn w:val="Tablanormal"/>
    <w:next w:val="Tablaconcuadrcula"/>
    <w:uiPriority w:val="39"/>
    <w:rsid w:val="00E265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2-nfasis31">
    <w:name w:val="Tabla de lista 2 - Énfasis 31"/>
    <w:basedOn w:val="Tablanormal"/>
    <w:next w:val="Tabladelista2-nfasis3"/>
    <w:uiPriority w:val="47"/>
    <w:rsid w:val="00E265AF"/>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2-nfasis41">
    <w:name w:val="Tabla de lista 2 - Énfasis 41"/>
    <w:basedOn w:val="Tablanormal"/>
    <w:next w:val="Tabladelista2-nfasis4"/>
    <w:uiPriority w:val="47"/>
    <w:rsid w:val="00E265AF"/>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lista2-nfasis61">
    <w:name w:val="Tabla de lista 2 - Énfasis 61"/>
    <w:basedOn w:val="Tablanormal"/>
    <w:next w:val="Tabladelista2-nfasis6"/>
    <w:uiPriority w:val="47"/>
    <w:rsid w:val="00E265AF"/>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
    <w:name w:val="Table Normal1"/>
    <w:uiPriority w:val="2"/>
    <w:semiHidden/>
    <w:unhideWhenUsed/>
    <w:qFormat/>
    <w:rsid w:val="00E265AF"/>
    <w:pPr>
      <w:widowControl w:val="0"/>
      <w:spacing w:after="0" w:line="240" w:lineRule="auto"/>
    </w:pPr>
    <w:rPr>
      <w:lang w:val="en-US"/>
    </w:rPr>
    <w:tblPr>
      <w:tblInd w:w="0" w:type="dxa"/>
      <w:tblCellMar>
        <w:top w:w="0" w:type="dxa"/>
        <w:left w:w="0" w:type="dxa"/>
        <w:bottom w:w="0" w:type="dxa"/>
        <w:right w:w="0" w:type="dxa"/>
      </w:tblCellMar>
    </w:tblPr>
  </w:style>
  <w:style w:type="table" w:styleId="Tabladecuadrcula1clara-nfasis1">
    <w:name w:val="Grid Table 1 Light Accent 1"/>
    <w:basedOn w:val="Tablanormal"/>
    <w:uiPriority w:val="46"/>
    <w:rsid w:val="00D4742E"/>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Puesto">
    <w:name w:val="Title"/>
    <w:basedOn w:val="Normal"/>
    <w:link w:val="PuestoCar"/>
    <w:uiPriority w:val="99"/>
    <w:qFormat/>
    <w:rsid w:val="002417E1"/>
    <w:pPr>
      <w:spacing w:after="0" w:line="240" w:lineRule="auto"/>
      <w:jc w:val="center"/>
    </w:pPr>
    <w:rPr>
      <w:rFonts w:ascii="Times New Roman" w:eastAsia="Times New Roman" w:hAnsi="Times New Roman" w:cs="Times New Roman"/>
      <w:b/>
      <w:sz w:val="20"/>
      <w:szCs w:val="20"/>
      <w:lang w:val="es-ES_tradnl" w:eastAsia="es-ES"/>
    </w:rPr>
  </w:style>
  <w:style w:type="character" w:customStyle="1" w:styleId="PuestoCar">
    <w:name w:val="Puesto Car"/>
    <w:basedOn w:val="Fuentedeprrafopredeter"/>
    <w:link w:val="Puesto"/>
    <w:uiPriority w:val="99"/>
    <w:rsid w:val="002417E1"/>
    <w:rPr>
      <w:rFonts w:ascii="Times New Roman" w:eastAsia="Times New Roman" w:hAnsi="Times New Roman" w:cs="Times New Roman"/>
      <w:b/>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800513">
      <w:bodyDiv w:val="1"/>
      <w:marLeft w:val="0"/>
      <w:marRight w:val="0"/>
      <w:marTop w:val="0"/>
      <w:marBottom w:val="0"/>
      <w:divBdr>
        <w:top w:val="none" w:sz="0" w:space="0" w:color="auto"/>
        <w:left w:val="none" w:sz="0" w:space="0" w:color="auto"/>
        <w:bottom w:val="none" w:sz="0" w:space="0" w:color="auto"/>
        <w:right w:val="none" w:sz="0" w:space="0" w:color="auto"/>
      </w:divBdr>
    </w:div>
    <w:div w:id="276910308">
      <w:bodyDiv w:val="1"/>
      <w:marLeft w:val="0"/>
      <w:marRight w:val="0"/>
      <w:marTop w:val="0"/>
      <w:marBottom w:val="0"/>
      <w:divBdr>
        <w:top w:val="none" w:sz="0" w:space="0" w:color="auto"/>
        <w:left w:val="none" w:sz="0" w:space="0" w:color="auto"/>
        <w:bottom w:val="none" w:sz="0" w:space="0" w:color="auto"/>
        <w:right w:val="none" w:sz="0" w:space="0" w:color="auto"/>
      </w:divBdr>
    </w:div>
    <w:div w:id="331370513">
      <w:bodyDiv w:val="1"/>
      <w:marLeft w:val="0"/>
      <w:marRight w:val="0"/>
      <w:marTop w:val="0"/>
      <w:marBottom w:val="0"/>
      <w:divBdr>
        <w:top w:val="none" w:sz="0" w:space="0" w:color="auto"/>
        <w:left w:val="none" w:sz="0" w:space="0" w:color="auto"/>
        <w:bottom w:val="none" w:sz="0" w:space="0" w:color="auto"/>
        <w:right w:val="none" w:sz="0" w:space="0" w:color="auto"/>
      </w:divBdr>
    </w:div>
    <w:div w:id="413472971">
      <w:bodyDiv w:val="1"/>
      <w:marLeft w:val="0"/>
      <w:marRight w:val="0"/>
      <w:marTop w:val="0"/>
      <w:marBottom w:val="0"/>
      <w:divBdr>
        <w:top w:val="none" w:sz="0" w:space="0" w:color="auto"/>
        <w:left w:val="none" w:sz="0" w:space="0" w:color="auto"/>
        <w:bottom w:val="none" w:sz="0" w:space="0" w:color="auto"/>
        <w:right w:val="none" w:sz="0" w:space="0" w:color="auto"/>
      </w:divBdr>
    </w:div>
    <w:div w:id="501623749">
      <w:bodyDiv w:val="1"/>
      <w:marLeft w:val="0"/>
      <w:marRight w:val="0"/>
      <w:marTop w:val="0"/>
      <w:marBottom w:val="0"/>
      <w:divBdr>
        <w:top w:val="none" w:sz="0" w:space="0" w:color="auto"/>
        <w:left w:val="none" w:sz="0" w:space="0" w:color="auto"/>
        <w:bottom w:val="none" w:sz="0" w:space="0" w:color="auto"/>
        <w:right w:val="none" w:sz="0" w:space="0" w:color="auto"/>
      </w:divBdr>
    </w:div>
    <w:div w:id="550117679">
      <w:bodyDiv w:val="1"/>
      <w:marLeft w:val="0"/>
      <w:marRight w:val="0"/>
      <w:marTop w:val="0"/>
      <w:marBottom w:val="0"/>
      <w:divBdr>
        <w:top w:val="none" w:sz="0" w:space="0" w:color="auto"/>
        <w:left w:val="none" w:sz="0" w:space="0" w:color="auto"/>
        <w:bottom w:val="none" w:sz="0" w:space="0" w:color="auto"/>
        <w:right w:val="none" w:sz="0" w:space="0" w:color="auto"/>
      </w:divBdr>
    </w:div>
    <w:div w:id="626812968">
      <w:bodyDiv w:val="1"/>
      <w:marLeft w:val="0"/>
      <w:marRight w:val="0"/>
      <w:marTop w:val="0"/>
      <w:marBottom w:val="0"/>
      <w:divBdr>
        <w:top w:val="none" w:sz="0" w:space="0" w:color="auto"/>
        <w:left w:val="none" w:sz="0" w:space="0" w:color="auto"/>
        <w:bottom w:val="none" w:sz="0" w:space="0" w:color="auto"/>
        <w:right w:val="none" w:sz="0" w:space="0" w:color="auto"/>
      </w:divBdr>
    </w:div>
    <w:div w:id="633219422">
      <w:bodyDiv w:val="1"/>
      <w:marLeft w:val="0"/>
      <w:marRight w:val="0"/>
      <w:marTop w:val="0"/>
      <w:marBottom w:val="0"/>
      <w:divBdr>
        <w:top w:val="none" w:sz="0" w:space="0" w:color="auto"/>
        <w:left w:val="none" w:sz="0" w:space="0" w:color="auto"/>
        <w:bottom w:val="none" w:sz="0" w:space="0" w:color="auto"/>
        <w:right w:val="none" w:sz="0" w:space="0" w:color="auto"/>
      </w:divBdr>
    </w:div>
    <w:div w:id="654529556">
      <w:bodyDiv w:val="1"/>
      <w:marLeft w:val="0"/>
      <w:marRight w:val="0"/>
      <w:marTop w:val="0"/>
      <w:marBottom w:val="0"/>
      <w:divBdr>
        <w:top w:val="none" w:sz="0" w:space="0" w:color="auto"/>
        <w:left w:val="none" w:sz="0" w:space="0" w:color="auto"/>
        <w:bottom w:val="none" w:sz="0" w:space="0" w:color="auto"/>
        <w:right w:val="none" w:sz="0" w:space="0" w:color="auto"/>
      </w:divBdr>
    </w:div>
    <w:div w:id="725489729">
      <w:bodyDiv w:val="1"/>
      <w:marLeft w:val="0"/>
      <w:marRight w:val="0"/>
      <w:marTop w:val="0"/>
      <w:marBottom w:val="0"/>
      <w:divBdr>
        <w:top w:val="none" w:sz="0" w:space="0" w:color="auto"/>
        <w:left w:val="none" w:sz="0" w:space="0" w:color="auto"/>
        <w:bottom w:val="none" w:sz="0" w:space="0" w:color="auto"/>
        <w:right w:val="none" w:sz="0" w:space="0" w:color="auto"/>
      </w:divBdr>
    </w:div>
    <w:div w:id="743340446">
      <w:bodyDiv w:val="1"/>
      <w:marLeft w:val="0"/>
      <w:marRight w:val="0"/>
      <w:marTop w:val="0"/>
      <w:marBottom w:val="0"/>
      <w:divBdr>
        <w:top w:val="none" w:sz="0" w:space="0" w:color="auto"/>
        <w:left w:val="none" w:sz="0" w:space="0" w:color="auto"/>
        <w:bottom w:val="none" w:sz="0" w:space="0" w:color="auto"/>
        <w:right w:val="none" w:sz="0" w:space="0" w:color="auto"/>
      </w:divBdr>
    </w:div>
    <w:div w:id="772746717">
      <w:bodyDiv w:val="1"/>
      <w:marLeft w:val="0"/>
      <w:marRight w:val="0"/>
      <w:marTop w:val="0"/>
      <w:marBottom w:val="0"/>
      <w:divBdr>
        <w:top w:val="none" w:sz="0" w:space="0" w:color="auto"/>
        <w:left w:val="none" w:sz="0" w:space="0" w:color="auto"/>
        <w:bottom w:val="none" w:sz="0" w:space="0" w:color="auto"/>
        <w:right w:val="none" w:sz="0" w:space="0" w:color="auto"/>
      </w:divBdr>
    </w:div>
    <w:div w:id="816385006">
      <w:bodyDiv w:val="1"/>
      <w:marLeft w:val="0"/>
      <w:marRight w:val="0"/>
      <w:marTop w:val="0"/>
      <w:marBottom w:val="0"/>
      <w:divBdr>
        <w:top w:val="none" w:sz="0" w:space="0" w:color="auto"/>
        <w:left w:val="none" w:sz="0" w:space="0" w:color="auto"/>
        <w:bottom w:val="none" w:sz="0" w:space="0" w:color="auto"/>
        <w:right w:val="none" w:sz="0" w:space="0" w:color="auto"/>
      </w:divBdr>
    </w:div>
    <w:div w:id="925771502">
      <w:bodyDiv w:val="1"/>
      <w:marLeft w:val="0"/>
      <w:marRight w:val="0"/>
      <w:marTop w:val="0"/>
      <w:marBottom w:val="0"/>
      <w:divBdr>
        <w:top w:val="none" w:sz="0" w:space="0" w:color="auto"/>
        <w:left w:val="none" w:sz="0" w:space="0" w:color="auto"/>
        <w:bottom w:val="none" w:sz="0" w:space="0" w:color="auto"/>
        <w:right w:val="none" w:sz="0" w:space="0" w:color="auto"/>
      </w:divBdr>
      <w:divsChild>
        <w:div w:id="392234827">
          <w:marLeft w:val="547"/>
          <w:marRight w:val="0"/>
          <w:marTop w:val="96"/>
          <w:marBottom w:val="0"/>
          <w:divBdr>
            <w:top w:val="none" w:sz="0" w:space="0" w:color="auto"/>
            <w:left w:val="none" w:sz="0" w:space="0" w:color="auto"/>
            <w:bottom w:val="none" w:sz="0" w:space="0" w:color="auto"/>
            <w:right w:val="none" w:sz="0" w:space="0" w:color="auto"/>
          </w:divBdr>
        </w:div>
        <w:div w:id="1075512362">
          <w:marLeft w:val="547"/>
          <w:marRight w:val="0"/>
          <w:marTop w:val="96"/>
          <w:marBottom w:val="0"/>
          <w:divBdr>
            <w:top w:val="none" w:sz="0" w:space="0" w:color="auto"/>
            <w:left w:val="none" w:sz="0" w:space="0" w:color="auto"/>
            <w:bottom w:val="none" w:sz="0" w:space="0" w:color="auto"/>
            <w:right w:val="none" w:sz="0" w:space="0" w:color="auto"/>
          </w:divBdr>
        </w:div>
      </w:divsChild>
    </w:div>
    <w:div w:id="954025054">
      <w:bodyDiv w:val="1"/>
      <w:marLeft w:val="0"/>
      <w:marRight w:val="0"/>
      <w:marTop w:val="0"/>
      <w:marBottom w:val="0"/>
      <w:divBdr>
        <w:top w:val="none" w:sz="0" w:space="0" w:color="auto"/>
        <w:left w:val="none" w:sz="0" w:space="0" w:color="auto"/>
        <w:bottom w:val="none" w:sz="0" w:space="0" w:color="auto"/>
        <w:right w:val="none" w:sz="0" w:space="0" w:color="auto"/>
      </w:divBdr>
    </w:div>
    <w:div w:id="975448243">
      <w:bodyDiv w:val="1"/>
      <w:marLeft w:val="0"/>
      <w:marRight w:val="0"/>
      <w:marTop w:val="0"/>
      <w:marBottom w:val="0"/>
      <w:divBdr>
        <w:top w:val="none" w:sz="0" w:space="0" w:color="auto"/>
        <w:left w:val="none" w:sz="0" w:space="0" w:color="auto"/>
        <w:bottom w:val="none" w:sz="0" w:space="0" w:color="auto"/>
        <w:right w:val="none" w:sz="0" w:space="0" w:color="auto"/>
      </w:divBdr>
    </w:div>
    <w:div w:id="1054309078">
      <w:bodyDiv w:val="1"/>
      <w:marLeft w:val="0"/>
      <w:marRight w:val="0"/>
      <w:marTop w:val="0"/>
      <w:marBottom w:val="0"/>
      <w:divBdr>
        <w:top w:val="none" w:sz="0" w:space="0" w:color="auto"/>
        <w:left w:val="none" w:sz="0" w:space="0" w:color="auto"/>
        <w:bottom w:val="none" w:sz="0" w:space="0" w:color="auto"/>
        <w:right w:val="none" w:sz="0" w:space="0" w:color="auto"/>
      </w:divBdr>
      <w:divsChild>
        <w:div w:id="305623977">
          <w:marLeft w:val="547"/>
          <w:marRight w:val="0"/>
          <w:marTop w:val="96"/>
          <w:marBottom w:val="0"/>
          <w:divBdr>
            <w:top w:val="none" w:sz="0" w:space="0" w:color="auto"/>
            <w:left w:val="none" w:sz="0" w:space="0" w:color="auto"/>
            <w:bottom w:val="none" w:sz="0" w:space="0" w:color="auto"/>
            <w:right w:val="none" w:sz="0" w:space="0" w:color="auto"/>
          </w:divBdr>
        </w:div>
      </w:divsChild>
    </w:div>
    <w:div w:id="1174078577">
      <w:bodyDiv w:val="1"/>
      <w:marLeft w:val="0"/>
      <w:marRight w:val="0"/>
      <w:marTop w:val="0"/>
      <w:marBottom w:val="0"/>
      <w:divBdr>
        <w:top w:val="none" w:sz="0" w:space="0" w:color="auto"/>
        <w:left w:val="none" w:sz="0" w:space="0" w:color="auto"/>
        <w:bottom w:val="none" w:sz="0" w:space="0" w:color="auto"/>
        <w:right w:val="none" w:sz="0" w:space="0" w:color="auto"/>
      </w:divBdr>
    </w:div>
    <w:div w:id="1319646708">
      <w:bodyDiv w:val="1"/>
      <w:marLeft w:val="0"/>
      <w:marRight w:val="0"/>
      <w:marTop w:val="0"/>
      <w:marBottom w:val="0"/>
      <w:divBdr>
        <w:top w:val="none" w:sz="0" w:space="0" w:color="auto"/>
        <w:left w:val="none" w:sz="0" w:space="0" w:color="auto"/>
        <w:bottom w:val="none" w:sz="0" w:space="0" w:color="auto"/>
        <w:right w:val="none" w:sz="0" w:space="0" w:color="auto"/>
      </w:divBdr>
    </w:div>
    <w:div w:id="1333946963">
      <w:bodyDiv w:val="1"/>
      <w:marLeft w:val="0"/>
      <w:marRight w:val="0"/>
      <w:marTop w:val="0"/>
      <w:marBottom w:val="0"/>
      <w:divBdr>
        <w:top w:val="none" w:sz="0" w:space="0" w:color="auto"/>
        <w:left w:val="none" w:sz="0" w:space="0" w:color="auto"/>
        <w:bottom w:val="none" w:sz="0" w:space="0" w:color="auto"/>
        <w:right w:val="none" w:sz="0" w:space="0" w:color="auto"/>
      </w:divBdr>
    </w:div>
    <w:div w:id="1511094099">
      <w:bodyDiv w:val="1"/>
      <w:marLeft w:val="0"/>
      <w:marRight w:val="0"/>
      <w:marTop w:val="0"/>
      <w:marBottom w:val="0"/>
      <w:divBdr>
        <w:top w:val="none" w:sz="0" w:space="0" w:color="auto"/>
        <w:left w:val="none" w:sz="0" w:space="0" w:color="auto"/>
        <w:bottom w:val="none" w:sz="0" w:space="0" w:color="auto"/>
        <w:right w:val="none" w:sz="0" w:space="0" w:color="auto"/>
      </w:divBdr>
    </w:div>
    <w:div w:id="1546796358">
      <w:bodyDiv w:val="1"/>
      <w:marLeft w:val="0"/>
      <w:marRight w:val="0"/>
      <w:marTop w:val="0"/>
      <w:marBottom w:val="0"/>
      <w:divBdr>
        <w:top w:val="none" w:sz="0" w:space="0" w:color="auto"/>
        <w:left w:val="none" w:sz="0" w:space="0" w:color="auto"/>
        <w:bottom w:val="none" w:sz="0" w:space="0" w:color="auto"/>
        <w:right w:val="none" w:sz="0" w:space="0" w:color="auto"/>
      </w:divBdr>
    </w:div>
    <w:div w:id="1607928025">
      <w:bodyDiv w:val="1"/>
      <w:marLeft w:val="0"/>
      <w:marRight w:val="0"/>
      <w:marTop w:val="0"/>
      <w:marBottom w:val="0"/>
      <w:divBdr>
        <w:top w:val="none" w:sz="0" w:space="0" w:color="auto"/>
        <w:left w:val="none" w:sz="0" w:space="0" w:color="auto"/>
        <w:bottom w:val="none" w:sz="0" w:space="0" w:color="auto"/>
        <w:right w:val="none" w:sz="0" w:space="0" w:color="auto"/>
      </w:divBdr>
    </w:div>
    <w:div w:id="1686856948">
      <w:bodyDiv w:val="1"/>
      <w:marLeft w:val="0"/>
      <w:marRight w:val="0"/>
      <w:marTop w:val="0"/>
      <w:marBottom w:val="0"/>
      <w:divBdr>
        <w:top w:val="none" w:sz="0" w:space="0" w:color="auto"/>
        <w:left w:val="none" w:sz="0" w:space="0" w:color="auto"/>
        <w:bottom w:val="none" w:sz="0" w:space="0" w:color="auto"/>
        <w:right w:val="none" w:sz="0" w:space="0" w:color="auto"/>
      </w:divBdr>
    </w:div>
    <w:div w:id="1780836878">
      <w:bodyDiv w:val="1"/>
      <w:marLeft w:val="0"/>
      <w:marRight w:val="0"/>
      <w:marTop w:val="0"/>
      <w:marBottom w:val="0"/>
      <w:divBdr>
        <w:top w:val="none" w:sz="0" w:space="0" w:color="auto"/>
        <w:left w:val="none" w:sz="0" w:space="0" w:color="auto"/>
        <w:bottom w:val="none" w:sz="0" w:space="0" w:color="auto"/>
        <w:right w:val="none" w:sz="0" w:space="0" w:color="auto"/>
      </w:divBdr>
    </w:div>
    <w:div w:id="1842499986">
      <w:bodyDiv w:val="1"/>
      <w:marLeft w:val="0"/>
      <w:marRight w:val="0"/>
      <w:marTop w:val="0"/>
      <w:marBottom w:val="0"/>
      <w:divBdr>
        <w:top w:val="none" w:sz="0" w:space="0" w:color="auto"/>
        <w:left w:val="none" w:sz="0" w:space="0" w:color="auto"/>
        <w:bottom w:val="none" w:sz="0" w:space="0" w:color="auto"/>
        <w:right w:val="none" w:sz="0" w:space="0" w:color="auto"/>
      </w:divBdr>
    </w:div>
    <w:div w:id="1859539351">
      <w:bodyDiv w:val="1"/>
      <w:marLeft w:val="0"/>
      <w:marRight w:val="0"/>
      <w:marTop w:val="0"/>
      <w:marBottom w:val="0"/>
      <w:divBdr>
        <w:top w:val="none" w:sz="0" w:space="0" w:color="auto"/>
        <w:left w:val="none" w:sz="0" w:space="0" w:color="auto"/>
        <w:bottom w:val="none" w:sz="0" w:space="0" w:color="auto"/>
        <w:right w:val="none" w:sz="0" w:space="0" w:color="auto"/>
      </w:divBdr>
    </w:div>
    <w:div w:id="1864397346">
      <w:bodyDiv w:val="1"/>
      <w:marLeft w:val="0"/>
      <w:marRight w:val="0"/>
      <w:marTop w:val="0"/>
      <w:marBottom w:val="0"/>
      <w:divBdr>
        <w:top w:val="none" w:sz="0" w:space="0" w:color="auto"/>
        <w:left w:val="none" w:sz="0" w:space="0" w:color="auto"/>
        <w:bottom w:val="none" w:sz="0" w:space="0" w:color="auto"/>
        <w:right w:val="none" w:sz="0" w:space="0" w:color="auto"/>
      </w:divBdr>
    </w:div>
    <w:div w:id="1895308159">
      <w:bodyDiv w:val="1"/>
      <w:marLeft w:val="0"/>
      <w:marRight w:val="0"/>
      <w:marTop w:val="0"/>
      <w:marBottom w:val="0"/>
      <w:divBdr>
        <w:top w:val="none" w:sz="0" w:space="0" w:color="auto"/>
        <w:left w:val="none" w:sz="0" w:space="0" w:color="auto"/>
        <w:bottom w:val="none" w:sz="0" w:space="0" w:color="auto"/>
        <w:right w:val="none" w:sz="0" w:space="0" w:color="auto"/>
      </w:divBdr>
      <w:divsChild>
        <w:div w:id="788860021">
          <w:marLeft w:val="547"/>
          <w:marRight w:val="0"/>
          <w:marTop w:val="96"/>
          <w:marBottom w:val="0"/>
          <w:divBdr>
            <w:top w:val="none" w:sz="0" w:space="0" w:color="auto"/>
            <w:left w:val="none" w:sz="0" w:space="0" w:color="auto"/>
            <w:bottom w:val="none" w:sz="0" w:space="0" w:color="auto"/>
            <w:right w:val="none" w:sz="0" w:space="0" w:color="auto"/>
          </w:divBdr>
        </w:div>
      </w:divsChild>
    </w:div>
    <w:div w:id="1924024390">
      <w:bodyDiv w:val="1"/>
      <w:marLeft w:val="0"/>
      <w:marRight w:val="0"/>
      <w:marTop w:val="0"/>
      <w:marBottom w:val="0"/>
      <w:divBdr>
        <w:top w:val="none" w:sz="0" w:space="0" w:color="auto"/>
        <w:left w:val="none" w:sz="0" w:space="0" w:color="auto"/>
        <w:bottom w:val="none" w:sz="0" w:space="0" w:color="auto"/>
        <w:right w:val="none" w:sz="0" w:space="0" w:color="auto"/>
      </w:divBdr>
    </w:div>
    <w:div w:id="1981227311">
      <w:bodyDiv w:val="1"/>
      <w:marLeft w:val="0"/>
      <w:marRight w:val="0"/>
      <w:marTop w:val="0"/>
      <w:marBottom w:val="0"/>
      <w:divBdr>
        <w:top w:val="none" w:sz="0" w:space="0" w:color="auto"/>
        <w:left w:val="none" w:sz="0" w:space="0" w:color="auto"/>
        <w:bottom w:val="none" w:sz="0" w:space="0" w:color="auto"/>
        <w:right w:val="none" w:sz="0" w:space="0" w:color="auto"/>
      </w:divBdr>
    </w:div>
    <w:div w:id="2093693588">
      <w:bodyDiv w:val="1"/>
      <w:marLeft w:val="0"/>
      <w:marRight w:val="0"/>
      <w:marTop w:val="0"/>
      <w:marBottom w:val="0"/>
      <w:divBdr>
        <w:top w:val="none" w:sz="0" w:space="0" w:color="auto"/>
        <w:left w:val="none" w:sz="0" w:space="0" w:color="auto"/>
        <w:bottom w:val="none" w:sz="0" w:space="0" w:color="auto"/>
        <w:right w:val="none" w:sz="0" w:space="0" w:color="auto"/>
      </w:divBdr>
    </w:div>
    <w:div w:id="2124495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planeacion@intenalco.edu.co"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www.intenalco.edu.co"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Enero de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C6B381-2B85-4BA5-A78C-C133CB2E7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Pages>
  <Words>1026</Words>
  <Characters>5647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INFORME DE ESPACIO DE CONSULTA CIUDADANA PARA LA PLANEACION 2018</vt:lpstr>
    </vt:vector>
  </TitlesOfParts>
  <Company>INSTITUTO TÉCNICO NACIONAL DE COMERCIO SIMÓN RODRÍGUEZ</Company>
  <LinksUpToDate>false</LinksUpToDate>
  <CharactersWithSpaces>6660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ESPACIO DE CONSULTA CIUDADANA PARA LA PLANEACION 2018</dc:title>
  <dc:creator>Oficina de Planeación</dc:creator>
  <cp:lastModifiedBy>Planeación</cp:lastModifiedBy>
  <cp:revision>10</cp:revision>
  <cp:lastPrinted>2016-01-29T14:27:00Z</cp:lastPrinted>
  <dcterms:created xsi:type="dcterms:W3CDTF">2018-01-31T19:43:00Z</dcterms:created>
  <dcterms:modified xsi:type="dcterms:W3CDTF">2018-01-31T20:19:00Z</dcterms:modified>
</cp:coreProperties>
</file>