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ajorHAnsi" w:eastAsiaTheme="majorEastAsia" w:hAnsiTheme="majorHAnsi" w:cstheme="majorBidi"/>
          <w:caps/>
          <w:lang w:eastAsia="en-US"/>
        </w:rPr>
        <w:id w:val="-805706912"/>
        <w:docPartObj>
          <w:docPartGallery w:val="Cover Pages"/>
          <w:docPartUnique/>
        </w:docPartObj>
      </w:sdtPr>
      <w:sdtEndPr>
        <w:rPr>
          <w:rFonts w:ascii="Arial" w:eastAsiaTheme="minorHAnsi" w:hAnsi="Arial" w:cs="Arial"/>
          <w:caps w:val="0"/>
        </w:rPr>
      </w:sdtEndPr>
      <w:sdtContent>
        <w:tbl>
          <w:tblPr>
            <w:tblW w:w="5000" w:type="pct"/>
            <w:jc w:val="center"/>
            <w:tblLook w:val="04A0" w:firstRow="1" w:lastRow="0" w:firstColumn="1" w:lastColumn="0" w:noHBand="0" w:noVBand="1"/>
          </w:tblPr>
          <w:tblGrid>
            <w:gridCol w:w="8838"/>
          </w:tblGrid>
          <w:tr w:rsidR="00BF71DE" w:rsidRPr="00932243">
            <w:trPr>
              <w:trHeight w:val="2880"/>
              <w:jc w:val="center"/>
            </w:trPr>
            <w:sdt>
              <w:sdtPr>
                <w:rPr>
                  <w:rFonts w:asciiTheme="majorHAnsi" w:eastAsiaTheme="majorEastAsia" w:hAnsiTheme="majorHAnsi" w:cstheme="majorBidi"/>
                  <w:caps/>
                  <w:lang w:eastAsia="en-US"/>
                </w:rPr>
                <w:alias w:val="Compañía"/>
                <w:id w:val="15524243"/>
                <w:dataBinding w:prefixMappings="xmlns:ns0='http://schemas.openxmlformats.org/officeDocument/2006/extended-properties'" w:xpath="/ns0:Properties[1]/ns0:Company[1]" w:storeItemID="{6668398D-A668-4E3E-A5EB-62B293D839F1}"/>
                <w:text/>
              </w:sdtPr>
              <w:sdtEndPr>
                <w:rPr>
                  <w:rFonts w:ascii="Arial" w:hAnsi="Arial" w:cs="Arial"/>
                  <w:b/>
                  <w:sz w:val="24"/>
                  <w:szCs w:val="24"/>
                  <w:lang w:eastAsia="es-CO"/>
                </w:rPr>
              </w:sdtEndPr>
              <w:sdtContent>
                <w:tc>
                  <w:tcPr>
                    <w:tcW w:w="5000" w:type="pct"/>
                  </w:tcPr>
                  <w:p w:rsidR="00BF71DE" w:rsidRPr="00932243" w:rsidRDefault="00DC6C6B" w:rsidP="00BF71DE">
                    <w:pPr>
                      <w:pStyle w:val="Sinespaciado"/>
                      <w:jc w:val="center"/>
                      <w:rPr>
                        <w:rFonts w:asciiTheme="majorHAnsi" w:eastAsiaTheme="majorEastAsia" w:hAnsiTheme="majorHAnsi" w:cstheme="majorBidi"/>
                        <w:caps/>
                      </w:rPr>
                    </w:pPr>
                    <w:r>
                      <w:rPr>
                        <w:rFonts w:asciiTheme="majorHAnsi" w:eastAsiaTheme="majorEastAsia" w:hAnsiTheme="majorHAnsi" w:cstheme="majorBidi"/>
                        <w:caps/>
                        <w:lang w:eastAsia="en-US"/>
                      </w:rPr>
                      <w:t>INSTITUTO TÉCNICO NACIONAL DE COMERCIO SIMÓN RODRÍGUEZ</w:t>
                    </w:r>
                  </w:p>
                </w:tc>
              </w:sdtContent>
            </w:sdt>
          </w:tr>
          <w:tr w:rsidR="00BF71DE" w:rsidRPr="00932243">
            <w:trPr>
              <w:trHeight w:val="1440"/>
              <w:jc w:val="center"/>
            </w:trPr>
            <w:sdt>
              <w:sdtPr>
                <w:rPr>
                  <w:rFonts w:ascii="Arial" w:eastAsiaTheme="majorEastAsia" w:hAnsi="Arial" w:cs="Arial"/>
                  <w:sz w:val="56"/>
                  <w:szCs w:val="56"/>
                </w:rPr>
                <w:alias w:val="Título"/>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BF71DE" w:rsidRPr="00932243" w:rsidRDefault="00DC6C6B" w:rsidP="00BF71DE">
                    <w:pPr>
                      <w:pStyle w:val="Sinespaciado"/>
                      <w:jc w:val="center"/>
                      <w:rPr>
                        <w:rFonts w:asciiTheme="majorHAnsi" w:eastAsiaTheme="majorEastAsia" w:hAnsiTheme="majorHAnsi" w:cstheme="majorBidi"/>
                        <w:sz w:val="80"/>
                        <w:szCs w:val="80"/>
                      </w:rPr>
                    </w:pPr>
                    <w:r>
                      <w:rPr>
                        <w:rFonts w:ascii="Arial" w:eastAsiaTheme="majorEastAsia" w:hAnsi="Arial" w:cs="Arial"/>
                        <w:sz w:val="56"/>
                        <w:szCs w:val="56"/>
                      </w:rPr>
                      <w:t>INFORME DE GESTIÓN ANUAL VIGENCIA 20</w:t>
                    </w:r>
                    <w:r w:rsidR="00414B16">
                      <w:rPr>
                        <w:rFonts w:ascii="Arial" w:eastAsiaTheme="majorEastAsia" w:hAnsi="Arial" w:cs="Arial"/>
                        <w:sz w:val="56"/>
                        <w:szCs w:val="56"/>
                      </w:rPr>
                      <w:t>21</w:t>
                    </w:r>
                  </w:p>
                </w:tc>
              </w:sdtContent>
            </w:sdt>
          </w:tr>
          <w:tr w:rsidR="00BF71DE" w:rsidRPr="00932243">
            <w:trPr>
              <w:trHeight w:val="720"/>
              <w:jc w:val="center"/>
            </w:trPr>
            <w:tc>
              <w:tcPr>
                <w:tcW w:w="5000" w:type="pct"/>
                <w:tcBorders>
                  <w:top w:val="single" w:sz="4" w:space="0" w:color="4F81BD" w:themeColor="accent1"/>
                </w:tcBorders>
                <w:vAlign w:val="center"/>
              </w:tcPr>
              <w:p w:rsidR="00BF71DE" w:rsidRPr="00932243" w:rsidRDefault="00BF71DE" w:rsidP="00BF71DE">
                <w:pPr>
                  <w:pStyle w:val="Sinespaciado"/>
                  <w:jc w:val="center"/>
                  <w:rPr>
                    <w:rFonts w:asciiTheme="majorHAnsi" w:eastAsiaTheme="majorEastAsia" w:hAnsiTheme="majorHAnsi" w:cstheme="majorBidi"/>
                    <w:sz w:val="44"/>
                    <w:szCs w:val="44"/>
                  </w:rPr>
                </w:pPr>
              </w:p>
            </w:tc>
          </w:tr>
          <w:tr w:rsidR="00BF71DE" w:rsidRPr="00932243">
            <w:trPr>
              <w:trHeight w:val="360"/>
              <w:jc w:val="center"/>
            </w:trPr>
            <w:tc>
              <w:tcPr>
                <w:tcW w:w="5000" w:type="pct"/>
                <w:vAlign w:val="center"/>
              </w:tcPr>
              <w:p w:rsidR="00BF71DE" w:rsidRPr="00932243" w:rsidRDefault="00BF71DE">
                <w:pPr>
                  <w:pStyle w:val="Sinespaciado"/>
                  <w:jc w:val="center"/>
                </w:pPr>
              </w:p>
            </w:tc>
          </w:tr>
          <w:tr w:rsidR="00BF71DE" w:rsidRPr="00932243">
            <w:trPr>
              <w:trHeight w:val="360"/>
              <w:jc w:val="center"/>
            </w:trPr>
            <w:sdt>
              <w:sdtPr>
                <w:rPr>
                  <w:rFonts w:ascii="Arial" w:hAnsi="Arial" w:cs="Arial"/>
                  <w:b/>
                  <w:bCs/>
                  <w:sz w:val="24"/>
                  <w:szCs w:val="24"/>
                </w:rPr>
                <w:alias w:val="Aut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BF71DE" w:rsidRPr="00932243" w:rsidRDefault="00DC6C6B" w:rsidP="00BF71DE">
                    <w:pPr>
                      <w:pStyle w:val="Sinespaciado"/>
                      <w:jc w:val="center"/>
                      <w:rPr>
                        <w:b/>
                        <w:bCs/>
                      </w:rPr>
                    </w:pPr>
                    <w:r>
                      <w:rPr>
                        <w:rFonts w:ascii="Arial" w:hAnsi="Arial" w:cs="Arial"/>
                        <w:b/>
                        <w:bCs/>
                        <w:sz w:val="24"/>
                        <w:szCs w:val="24"/>
                      </w:rPr>
                      <w:t>Oficina de Planeación</w:t>
                    </w:r>
                  </w:p>
                </w:tc>
              </w:sdtContent>
            </w:sdt>
          </w:tr>
          <w:tr w:rsidR="00BF71DE" w:rsidRPr="00932243">
            <w:trPr>
              <w:trHeight w:val="360"/>
              <w:jc w:val="center"/>
            </w:trPr>
            <w:sdt>
              <w:sdtPr>
                <w:rPr>
                  <w:rFonts w:ascii="Arial" w:hAnsi="Arial" w:cs="Arial"/>
                  <w:b/>
                  <w:bCs/>
                </w:rPr>
                <w:alias w:val="Fecha"/>
                <w:id w:val="516659546"/>
                <w:dataBinding w:prefixMappings="xmlns:ns0='http://schemas.microsoft.com/office/2006/coverPageProps'" w:xpath="/ns0:CoverPageProperties[1]/ns0:PublishDate[1]" w:storeItemID="{55AF091B-3C7A-41E3-B477-F2FDAA23CFDA}"/>
                <w:date w:fullDate="2022-01-01T00:00:00Z">
                  <w:dateFormat w:val="dd/MM/yyyy"/>
                  <w:lid w:val="es-ES"/>
                  <w:storeMappedDataAs w:val="dateTime"/>
                  <w:calendar w:val="gregorian"/>
                </w:date>
              </w:sdtPr>
              <w:sdtContent>
                <w:tc>
                  <w:tcPr>
                    <w:tcW w:w="5000" w:type="pct"/>
                    <w:vAlign w:val="center"/>
                  </w:tcPr>
                  <w:p w:rsidR="00BF71DE" w:rsidRPr="00932243" w:rsidRDefault="00977248" w:rsidP="00414B16">
                    <w:pPr>
                      <w:pStyle w:val="Sinespaciado"/>
                      <w:jc w:val="center"/>
                      <w:rPr>
                        <w:b/>
                        <w:bCs/>
                      </w:rPr>
                    </w:pPr>
                    <w:r>
                      <w:rPr>
                        <w:rFonts w:ascii="Arial" w:hAnsi="Arial" w:cs="Arial"/>
                        <w:b/>
                        <w:bCs/>
                        <w:lang w:val="es-ES"/>
                      </w:rPr>
                      <w:t>01/01/2022</w:t>
                    </w:r>
                  </w:p>
                </w:tc>
              </w:sdtContent>
            </w:sdt>
          </w:tr>
        </w:tbl>
        <w:p w:rsidR="00BF71DE" w:rsidRPr="00932243" w:rsidRDefault="00BF71DE"/>
        <w:tbl>
          <w:tblPr>
            <w:tblpPr w:leftFromText="187" w:rightFromText="187" w:horzAnchor="margin" w:tblpXSpec="center" w:tblpYSpec="bottom"/>
            <w:tblW w:w="5000" w:type="pct"/>
            <w:tblLook w:val="04A0" w:firstRow="1" w:lastRow="0" w:firstColumn="1" w:lastColumn="0" w:noHBand="0" w:noVBand="1"/>
          </w:tblPr>
          <w:tblGrid>
            <w:gridCol w:w="8838"/>
          </w:tblGrid>
          <w:tr w:rsidR="00BF71DE" w:rsidRPr="00F2486C">
            <w:tc>
              <w:tcPr>
                <w:tcW w:w="5000" w:type="pct"/>
              </w:tcPr>
              <w:p w:rsidR="00BF71DE" w:rsidRPr="00F2486C" w:rsidRDefault="00BF71DE" w:rsidP="00414B16">
                <w:pPr>
                  <w:pStyle w:val="Sinespaciado"/>
                  <w:jc w:val="center"/>
                  <w:rPr>
                    <w:rFonts w:ascii="Arial" w:hAnsi="Arial" w:cs="Arial"/>
                    <w:b/>
                    <w:i/>
                    <w:sz w:val="20"/>
                    <w:szCs w:val="20"/>
                  </w:rPr>
                </w:pPr>
                <w:r w:rsidRPr="00F2486C">
                  <w:rPr>
                    <w:rFonts w:ascii="Arial" w:hAnsi="Arial" w:cs="Arial"/>
                    <w:b/>
                    <w:i/>
                    <w:sz w:val="20"/>
                    <w:szCs w:val="20"/>
                  </w:rPr>
                  <w:t>El presente Informe de Gestión da cuenta a la Ciudadanía de las acciones realizadas en el Instituto Técnico Nacional de Comercio Simón Rodríguez</w:t>
                </w:r>
                <w:r w:rsidR="00097C24">
                  <w:rPr>
                    <w:rFonts w:ascii="Arial" w:hAnsi="Arial" w:cs="Arial"/>
                    <w:b/>
                    <w:i/>
                    <w:sz w:val="20"/>
                    <w:szCs w:val="20"/>
                  </w:rPr>
                  <w:t xml:space="preserve"> – INTENALCO en la vigencia 20</w:t>
                </w:r>
                <w:r w:rsidR="00677B17">
                  <w:rPr>
                    <w:rFonts w:ascii="Arial" w:hAnsi="Arial" w:cs="Arial"/>
                    <w:b/>
                    <w:i/>
                    <w:sz w:val="20"/>
                    <w:szCs w:val="20"/>
                  </w:rPr>
                  <w:t>2</w:t>
                </w:r>
                <w:r w:rsidR="00414B16">
                  <w:rPr>
                    <w:rFonts w:ascii="Arial" w:hAnsi="Arial" w:cs="Arial"/>
                    <w:b/>
                    <w:i/>
                    <w:sz w:val="20"/>
                    <w:szCs w:val="20"/>
                  </w:rPr>
                  <w:t>1</w:t>
                </w:r>
                <w:r w:rsidRPr="00F2486C">
                  <w:rPr>
                    <w:rFonts w:ascii="Arial" w:hAnsi="Arial" w:cs="Arial"/>
                    <w:b/>
                    <w:i/>
                    <w:sz w:val="20"/>
                    <w:szCs w:val="20"/>
                  </w:rPr>
                  <w:t xml:space="preserve">, según las </w:t>
                </w:r>
                <w:r w:rsidR="00097C24">
                  <w:rPr>
                    <w:rFonts w:ascii="Arial" w:hAnsi="Arial" w:cs="Arial"/>
                    <w:b/>
                    <w:i/>
                    <w:sz w:val="20"/>
                    <w:szCs w:val="20"/>
                  </w:rPr>
                  <w:t>siete (7</w:t>
                </w:r>
                <w:r w:rsidRPr="00F2486C">
                  <w:rPr>
                    <w:rFonts w:ascii="Arial" w:hAnsi="Arial" w:cs="Arial"/>
                    <w:b/>
                    <w:i/>
                    <w:sz w:val="20"/>
                    <w:szCs w:val="20"/>
                  </w:rPr>
                  <w:t>)</w:t>
                </w:r>
                <w:r w:rsidR="00097C24">
                  <w:rPr>
                    <w:rFonts w:ascii="Arial" w:hAnsi="Arial" w:cs="Arial"/>
                    <w:b/>
                    <w:i/>
                    <w:sz w:val="20"/>
                    <w:szCs w:val="20"/>
                  </w:rPr>
                  <w:t xml:space="preserve"> Dimensiones del </w:t>
                </w:r>
                <w:r w:rsidRPr="00F2486C">
                  <w:rPr>
                    <w:rFonts w:ascii="Arial" w:hAnsi="Arial" w:cs="Arial"/>
                    <w:b/>
                    <w:i/>
                    <w:sz w:val="20"/>
                    <w:szCs w:val="20"/>
                  </w:rPr>
                  <w:t xml:space="preserve">Modelo </w:t>
                </w:r>
                <w:r w:rsidR="00B71DC1">
                  <w:rPr>
                    <w:rFonts w:ascii="Arial" w:hAnsi="Arial" w:cs="Arial"/>
                    <w:b/>
                    <w:i/>
                    <w:sz w:val="20"/>
                    <w:szCs w:val="20"/>
                  </w:rPr>
                  <w:t xml:space="preserve">Integrado </w:t>
                </w:r>
                <w:r w:rsidR="00097C24">
                  <w:rPr>
                    <w:rFonts w:ascii="Arial" w:hAnsi="Arial" w:cs="Arial"/>
                    <w:b/>
                    <w:i/>
                    <w:sz w:val="20"/>
                    <w:szCs w:val="20"/>
                  </w:rPr>
                  <w:t>de Planeación y Gestión - MIPG</w:t>
                </w:r>
              </w:p>
            </w:tc>
          </w:tr>
        </w:tbl>
        <w:p w:rsidR="00BF71DE" w:rsidRPr="00F2486C" w:rsidRDefault="00BF71DE" w:rsidP="00BF71DE">
          <w:pPr>
            <w:jc w:val="center"/>
            <w:rPr>
              <w:rFonts w:ascii="Arial" w:hAnsi="Arial" w:cs="Arial"/>
              <w:b/>
              <w:i/>
              <w:sz w:val="20"/>
              <w:szCs w:val="20"/>
            </w:rPr>
          </w:pPr>
        </w:p>
        <w:p w:rsidR="00932243" w:rsidRPr="00932243" w:rsidRDefault="00172B3A" w:rsidP="00172B3A">
          <w:pPr>
            <w:jc w:val="center"/>
            <w:rPr>
              <w:rFonts w:ascii="Arial" w:hAnsi="Arial" w:cs="Arial"/>
            </w:rPr>
          </w:pPr>
          <w:r>
            <w:rPr>
              <w:noProof/>
              <w:lang w:val="en-US"/>
            </w:rPr>
            <w:drawing>
              <wp:inline distT="0" distB="0" distL="0" distR="0" wp14:anchorId="0985BD32" wp14:editId="6AB7E594">
                <wp:extent cx="2562225" cy="2505075"/>
                <wp:effectExtent l="0" t="0" r="9525" b="9525"/>
                <wp:docPr id="3" name="2 Imagen"/>
                <wp:cNvGraphicFramePr/>
                <a:graphic xmlns:a="http://schemas.openxmlformats.org/drawingml/2006/main">
                  <a:graphicData uri="http://schemas.openxmlformats.org/drawingml/2006/picture">
                    <pic:pic xmlns:pic="http://schemas.openxmlformats.org/drawingml/2006/picture">
                      <pic:nvPicPr>
                        <pic:cNvPr id="3" name="2 Imagen"/>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2225" cy="2505075"/>
                        </a:xfrm>
                        <a:prstGeom prst="rect">
                          <a:avLst/>
                        </a:prstGeom>
                        <a:noFill/>
                      </pic:spPr>
                    </pic:pic>
                  </a:graphicData>
                </a:graphic>
              </wp:inline>
            </w:drawing>
          </w:r>
          <w:r w:rsidR="00BF71DE" w:rsidRPr="00932243">
            <w:rPr>
              <w:rFonts w:ascii="Arial" w:hAnsi="Arial" w:cs="Arial"/>
            </w:rPr>
            <w:br w:type="page"/>
          </w:r>
        </w:p>
        <w:p w:rsidR="00932243" w:rsidRDefault="00932243" w:rsidP="00932243">
          <w:pPr>
            <w:jc w:val="center"/>
            <w:rPr>
              <w:rFonts w:ascii="Arial" w:hAnsi="Arial" w:cs="Arial"/>
              <w:b/>
            </w:rPr>
          </w:pPr>
          <w:r w:rsidRPr="00932243">
            <w:rPr>
              <w:rFonts w:ascii="Arial" w:hAnsi="Arial" w:cs="Arial"/>
              <w:b/>
            </w:rPr>
            <w:lastRenderedPageBreak/>
            <w:t>INTENALCO</w:t>
          </w:r>
        </w:p>
        <w:p w:rsidR="00932243" w:rsidRPr="00932243" w:rsidRDefault="00932243" w:rsidP="00932243">
          <w:pPr>
            <w:jc w:val="center"/>
            <w:rPr>
              <w:rFonts w:ascii="Arial" w:hAnsi="Arial" w:cs="Arial"/>
              <w:b/>
            </w:rPr>
          </w:pPr>
        </w:p>
        <w:p w:rsidR="00932243" w:rsidRPr="00932243" w:rsidRDefault="00932243" w:rsidP="00932243">
          <w:pPr>
            <w:spacing w:after="0"/>
            <w:jc w:val="center"/>
            <w:rPr>
              <w:rFonts w:ascii="Arial" w:hAnsi="Arial" w:cs="Arial"/>
              <w:b/>
            </w:rPr>
          </w:pPr>
          <w:r w:rsidRPr="00932243">
            <w:rPr>
              <w:rFonts w:ascii="Arial" w:hAnsi="Arial" w:cs="Arial"/>
              <w:b/>
            </w:rPr>
            <w:t>DR. NEYL GRIZALES ARANA</w:t>
          </w:r>
        </w:p>
        <w:p w:rsidR="00932243" w:rsidRDefault="00932243" w:rsidP="00932243">
          <w:pPr>
            <w:spacing w:after="0"/>
            <w:jc w:val="center"/>
            <w:rPr>
              <w:rFonts w:ascii="Arial" w:hAnsi="Arial" w:cs="Arial"/>
            </w:rPr>
          </w:pPr>
          <w:r w:rsidRPr="00932243">
            <w:rPr>
              <w:rFonts w:ascii="Arial" w:hAnsi="Arial" w:cs="Arial"/>
            </w:rPr>
            <w:t>Rector</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DR. IVÁN ORLANDO GONZALES</w:t>
          </w:r>
          <w:r w:rsidR="006802CE">
            <w:rPr>
              <w:rFonts w:ascii="Arial" w:hAnsi="Arial" w:cs="Arial"/>
              <w:b/>
            </w:rPr>
            <w:t xml:space="preserve"> QUIJANO</w:t>
          </w:r>
        </w:p>
        <w:p w:rsidR="00932243" w:rsidRPr="00932243" w:rsidRDefault="00932243" w:rsidP="00932243">
          <w:pPr>
            <w:spacing w:after="0"/>
            <w:jc w:val="center"/>
            <w:rPr>
              <w:rFonts w:ascii="Arial" w:hAnsi="Arial" w:cs="Arial"/>
            </w:rPr>
          </w:pPr>
          <w:r w:rsidRPr="00932243">
            <w:rPr>
              <w:rFonts w:ascii="Arial" w:hAnsi="Arial" w:cs="Arial"/>
            </w:rPr>
            <w:t>Secretario General</w:t>
          </w:r>
        </w:p>
        <w:p w:rsidR="00932243" w:rsidRP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 xml:space="preserve">DR. </w:t>
          </w:r>
          <w:r w:rsidR="006218CB">
            <w:rPr>
              <w:rFonts w:ascii="Arial" w:hAnsi="Arial" w:cs="Arial"/>
              <w:b/>
            </w:rPr>
            <w:t>FERNANDO YARPAZ</w:t>
          </w:r>
          <w:r w:rsidR="006802CE">
            <w:rPr>
              <w:rFonts w:ascii="Arial" w:hAnsi="Arial" w:cs="Arial"/>
              <w:b/>
            </w:rPr>
            <w:t xml:space="preserve"> </w:t>
          </w:r>
        </w:p>
        <w:p w:rsidR="00932243" w:rsidRPr="00932243" w:rsidRDefault="00932243" w:rsidP="00932243">
          <w:pPr>
            <w:spacing w:after="0"/>
            <w:jc w:val="center"/>
            <w:rPr>
              <w:rFonts w:ascii="Arial" w:hAnsi="Arial" w:cs="Arial"/>
            </w:rPr>
          </w:pPr>
          <w:r w:rsidRPr="00932243">
            <w:rPr>
              <w:rFonts w:ascii="Arial" w:hAnsi="Arial" w:cs="Arial"/>
            </w:rPr>
            <w:t>Vicerrector Administrativo y Financiero</w:t>
          </w:r>
        </w:p>
        <w:p w:rsidR="00932243" w:rsidRP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Pr="00932243" w:rsidRDefault="00932243" w:rsidP="00932243">
          <w:pPr>
            <w:spacing w:after="0"/>
            <w:jc w:val="center"/>
            <w:rPr>
              <w:rFonts w:ascii="Arial" w:hAnsi="Arial" w:cs="Arial"/>
              <w:b/>
            </w:rPr>
          </w:pPr>
          <w:r w:rsidRPr="00932243">
            <w:rPr>
              <w:rFonts w:ascii="Arial" w:hAnsi="Arial" w:cs="Arial"/>
              <w:b/>
            </w:rPr>
            <w:t>DR. PEDRO JOSÉ JÁCOME</w:t>
          </w:r>
          <w:r w:rsidR="006802CE">
            <w:rPr>
              <w:rFonts w:ascii="Arial" w:hAnsi="Arial" w:cs="Arial"/>
              <w:b/>
            </w:rPr>
            <w:t xml:space="preserve"> ORTIZ</w:t>
          </w:r>
        </w:p>
        <w:p w:rsidR="00932243" w:rsidRDefault="00932243" w:rsidP="00932243">
          <w:pPr>
            <w:spacing w:after="0"/>
            <w:jc w:val="center"/>
            <w:rPr>
              <w:rFonts w:ascii="Arial" w:hAnsi="Arial" w:cs="Arial"/>
            </w:rPr>
          </w:pPr>
          <w:r w:rsidRPr="00932243">
            <w:rPr>
              <w:rFonts w:ascii="Arial" w:hAnsi="Arial" w:cs="Arial"/>
            </w:rPr>
            <w:t xml:space="preserve">Vicerrector Académico </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b/>
            </w:rPr>
          </w:pPr>
          <w:r>
            <w:rPr>
              <w:rFonts w:ascii="Arial" w:hAnsi="Arial" w:cs="Arial"/>
              <w:b/>
            </w:rPr>
            <w:t>DRA. MARÍA LIGIA CASTILLO</w:t>
          </w:r>
          <w:r w:rsidR="006802CE">
            <w:rPr>
              <w:rFonts w:ascii="Arial" w:hAnsi="Arial" w:cs="Arial"/>
              <w:b/>
            </w:rPr>
            <w:t xml:space="preserve"> GRIJALVA </w:t>
          </w:r>
        </w:p>
        <w:p w:rsidR="00932243" w:rsidRDefault="00932243" w:rsidP="00932243">
          <w:pPr>
            <w:spacing w:after="0"/>
            <w:jc w:val="center"/>
            <w:rPr>
              <w:rFonts w:ascii="Arial" w:hAnsi="Arial" w:cs="Arial"/>
            </w:rPr>
          </w:pPr>
          <w:r>
            <w:rPr>
              <w:rFonts w:ascii="Arial" w:hAnsi="Arial" w:cs="Arial"/>
            </w:rPr>
            <w:t xml:space="preserve"> Jefe de Control Interno</w:t>
          </w: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rPr>
          </w:pPr>
        </w:p>
        <w:p w:rsidR="00932243" w:rsidRDefault="00932243" w:rsidP="00932243">
          <w:pPr>
            <w:spacing w:after="0"/>
            <w:jc w:val="center"/>
            <w:rPr>
              <w:rFonts w:ascii="Arial" w:hAnsi="Arial" w:cs="Arial"/>
              <w:b/>
            </w:rPr>
          </w:pPr>
          <w:r>
            <w:rPr>
              <w:rFonts w:ascii="Arial" w:hAnsi="Arial" w:cs="Arial"/>
              <w:b/>
            </w:rPr>
            <w:t>DR. JORGE EDUARDO MARTÍNEZ</w:t>
          </w:r>
          <w:r w:rsidR="006802CE">
            <w:rPr>
              <w:rFonts w:ascii="Arial" w:hAnsi="Arial" w:cs="Arial"/>
              <w:b/>
            </w:rPr>
            <w:t xml:space="preserve"> VERGARA</w:t>
          </w:r>
        </w:p>
        <w:p w:rsidR="00BF71DE" w:rsidRPr="00932243" w:rsidRDefault="00097C24" w:rsidP="00097C24">
          <w:pPr>
            <w:spacing w:after="0"/>
            <w:jc w:val="center"/>
            <w:rPr>
              <w:rFonts w:ascii="Arial" w:hAnsi="Arial" w:cs="Arial"/>
            </w:rPr>
          </w:pPr>
          <w:r>
            <w:rPr>
              <w:rFonts w:ascii="Arial" w:hAnsi="Arial" w:cs="Arial"/>
            </w:rPr>
            <w:t xml:space="preserve">                                                 </w:t>
          </w:r>
          <w:r w:rsidR="00932243">
            <w:rPr>
              <w:rFonts w:ascii="Arial" w:hAnsi="Arial" w:cs="Arial"/>
            </w:rPr>
            <w:t xml:space="preserve">Jefe de Planeación </w:t>
          </w:r>
          <w:r w:rsidR="00932243">
            <w:rPr>
              <w:rFonts w:ascii="Arial" w:hAnsi="Arial" w:cs="Arial"/>
              <w:b/>
            </w:rPr>
            <w:t xml:space="preserve"> </w:t>
          </w:r>
          <w:r w:rsidR="00932243" w:rsidRPr="00932243">
            <w:rPr>
              <w:rFonts w:ascii="Arial" w:hAnsi="Arial" w:cs="Arial"/>
            </w:rPr>
            <w:br w:type="page"/>
          </w:r>
        </w:p>
      </w:sdtContent>
    </w:sdt>
    <w:sdt>
      <w:sdtPr>
        <w:rPr>
          <w:rFonts w:asciiTheme="minorHAnsi" w:eastAsiaTheme="minorHAnsi" w:hAnsiTheme="minorHAnsi" w:cstheme="minorBidi"/>
          <w:b w:val="0"/>
          <w:bCs w:val="0"/>
          <w:color w:val="auto"/>
          <w:sz w:val="22"/>
          <w:szCs w:val="22"/>
          <w:lang w:eastAsia="en-US"/>
        </w:rPr>
        <w:id w:val="737445141"/>
        <w:docPartObj>
          <w:docPartGallery w:val="Table of Contents"/>
          <w:docPartUnique/>
        </w:docPartObj>
      </w:sdtPr>
      <w:sdtContent>
        <w:p w:rsidR="00BF71DE" w:rsidRPr="00CF53F9" w:rsidRDefault="00932243">
          <w:pPr>
            <w:pStyle w:val="TtuloTDC"/>
            <w:rPr>
              <w:rFonts w:ascii="Arial" w:hAnsi="Arial" w:cs="Arial"/>
              <w:color w:val="auto"/>
              <w:sz w:val="24"/>
              <w:szCs w:val="24"/>
            </w:rPr>
          </w:pPr>
          <w:r w:rsidRPr="00CF53F9">
            <w:rPr>
              <w:rFonts w:ascii="Arial" w:hAnsi="Arial" w:cs="Arial"/>
              <w:color w:val="auto"/>
              <w:sz w:val="24"/>
              <w:szCs w:val="24"/>
            </w:rPr>
            <w:t>TABLA DE CONTENIDO</w:t>
          </w:r>
        </w:p>
        <w:p w:rsidR="00BF71DE" w:rsidRPr="00CF53F9" w:rsidRDefault="00BF71DE" w:rsidP="00BF71DE">
          <w:pPr>
            <w:rPr>
              <w:rFonts w:ascii="Arial" w:hAnsi="Arial" w:cs="Arial"/>
              <w:sz w:val="24"/>
              <w:szCs w:val="24"/>
              <w:lang w:eastAsia="es-CO"/>
            </w:rPr>
          </w:pPr>
        </w:p>
        <w:p w:rsidR="008A4D71" w:rsidRDefault="00BF71DE">
          <w:pPr>
            <w:pStyle w:val="TDC1"/>
            <w:tabs>
              <w:tab w:val="left" w:pos="440"/>
              <w:tab w:val="right" w:leader="dot" w:pos="8828"/>
            </w:tabs>
            <w:rPr>
              <w:rFonts w:eastAsiaTheme="minorEastAsia"/>
              <w:noProof/>
              <w:lang w:eastAsia="es-CO"/>
            </w:rPr>
          </w:pPr>
          <w:r w:rsidRPr="00CF53F9">
            <w:rPr>
              <w:rFonts w:ascii="Arial" w:hAnsi="Arial" w:cs="Arial"/>
              <w:sz w:val="24"/>
              <w:szCs w:val="24"/>
            </w:rPr>
            <w:fldChar w:fldCharType="begin"/>
          </w:r>
          <w:r w:rsidRPr="00CF53F9">
            <w:rPr>
              <w:rFonts w:ascii="Arial" w:hAnsi="Arial" w:cs="Arial"/>
              <w:sz w:val="24"/>
              <w:szCs w:val="24"/>
            </w:rPr>
            <w:instrText xml:space="preserve"> TOC \o "1-3" \h \z \u </w:instrText>
          </w:r>
          <w:r w:rsidRPr="00CF53F9">
            <w:rPr>
              <w:rFonts w:ascii="Arial" w:hAnsi="Arial" w:cs="Arial"/>
              <w:sz w:val="24"/>
              <w:szCs w:val="24"/>
            </w:rPr>
            <w:fldChar w:fldCharType="separate"/>
          </w:r>
          <w:hyperlink w:anchor="_Toc62737622" w:history="1">
            <w:r w:rsidR="008A4D71" w:rsidRPr="0030512E">
              <w:rPr>
                <w:rStyle w:val="Hipervnculo"/>
                <w:rFonts w:ascii="Arial" w:hAnsi="Arial" w:cs="Arial"/>
                <w:noProof/>
              </w:rPr>
              <w:t>0.</w:t>
            </w:r>
            <w:r w:rsidR="008A4D71">
              <w:rPr>
                <w:rFonts w:eastAsiaTheme="minorEastAsia"/>
                <w:noProof/>
                <w:lang w:eastAsia="es-CO"/>
              </w:rPr>
              <w:tab/>
            </w:r>
            <w:r w:rsidR="008A4D71" w:rsidRPr="0030512E">
              <w:rPr>
                <w:rStyle w:val="Hipervnculo"/>
                <w:rFonts w:ascii="Arial" w:hAnsi="Arial" w:cs="Arial"/>
                <w:noProof/>
              </w:rPr>
              <w:t>INTRODUCCION</w:t>
            </w:r>
            <w:r w:rsidR="008A4D71">
              <w:rPr>
                <w:noProof/>
                <w:webHidden/>
              </w:rPr>
              <w:tab/>
            </w:r>
            <w:r w:rsidR="008A4D71">
              <w:rPr>
                <w:noProof/>
                <w:webHidden/>
              </w:rPr>
              <w:fldChar w:fldCharType="begin"/>
            </w:r>
            <w:r w:rsidR="008A4D71">
              <w:rPr>
                <w:noProof/>
                <w:webHidden/>
              </w:rPr>
              <w:instrText xml:space="preserve"> PAGEREF _Toc62737622 \h </w:instrText>
            </w:r>
            <w:r w:rsidR="008A4D71">
              <w:rPr>
                <w:noProof/>
                <w:webHidden/>
              </w:rPr>
            </w:r>
            <w:r w:rsidR="008A4D71">
              <w:rPr>
                <w:noProof/>
                <w:webHidden/>
              </w:rPr>
              <w:fldChar w:fldCharType="separate"/>
            </w:r>
            <w:r w:rsidR="0057372F">
              <w:rPr>
                <w:noProof/>
                <w:webHidden/>
              </w:rPr>
              <w:t>3</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23" w:history="1">
            <w:r w:rsidR="008A4D71" w:rsidRPr="0030512E">
              <w:rPr>
                <w:rStyle w:val="Hipervnculo"/>
                <w:rFonts w:ascii="Arial" w:hAnsi="Arial" w:cs="Arial"/>
                <w:noProof/>
              </w:rPr>
              <w:t>1.</w:t>
            </w:r>
            <w:r w:rsidR="008A4D71">
              <w:rPr>
                <w:rFonts w:eastAsiaTheme="minorEastAsia"/>
                <w:noProof/>
                <w:lang w:eastAsia="es-CO"/>
              </w:rPr>
              <w:tab/>
            </w:r>
            <w:r w:rsidR="008A4D71" w:rsidRPr="0030512E">
              <w:rPr>
                <w:rStyle w:val="Hipervnculo"/>
                <w:rFonts w:ascii="Arial" w:hAnsi="Arial" w:cs="Arial"/>
                <w:noProof/>
              </w:rPr>
              <w:t>Dimensión 1. Gestión Estratégica de Talento Humano</w:t>
            </w:r>
            <w:r w:rsidR="008A4D71">
              <w:rPr>
                <w:noProof/>
                <w:webHidden/>
              </w:rPr>
              <w:tab/>
            </w:r>
            <w:r w:rsidR="008A4D71">
              <w:rPr>
                <w:noProof/>
                <w:webHidden/>
              </w:rPr>
              <w:fldChar w:fldCharType="begin"/>
            </w:r>
            <w:r w:rsidR="008A4D71">
              <w:rPr>
                <w:noProof/>
                <w:webHidden/>
              </w:rPr>
              <w:instrText xml:space="preserve"> PAGEREF _Toc62737623 \h </w:instrText>
            </w:r>
            <w:r w:rsidR="008A4D71">
              <w:rPr>
                <w:noProof/>
                <w:webHidden/>
              </w:rPr>
            </w:r>
            <w:r w:rsidR="008A4D71">
              <w:rPr>
                <w:noProof/>
                <w:webHidden/>
              </w:rPr>
              <w:fldChar w:fldCharType="separate"/>
            </w:r>
            <w:r w:rsidR="0057372F">
              <w:rPr>
                <w:noProof/>
                <w:webHidden/>
              </w:rPr>
              <w:t>4</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24" w:history="1">
            <w:r w:rsidR="008A4D71" w:rsidRPr="0030512E">
              <w:rPr>
                <w:rStyle w:val="Hipervnculo"/>
                <w:rFonts w:ascii="Arial" w:hAnsi="Arial" w:cs="Arial"/>
                <w:noProof/>
              </w:rPr>
              <w:t>2.</w:t>
            </w:r>
            <w:r w:rsidR="008A4D71">
              <w:rPr>
                <w:rFonts w:eastAsiaTheme="minorEastAsia"/>
                <w:noProof/>
                <w:lang w:eastAsia="es-CO"/>
              </w:rPr>
              <w:tab/>
            </w:r>
            <w:r w:rsidR="008A4D71" w:rsidRPr="0030512E">
              <w:rPr>
                <w:rStyle w:val="Hipervnculo"/>
                <w:rFonts w:ascii="Arial" w:hAnsi="Arial" w:cs="Arial"/>
                <w:noProof/>
              </w:rPr>
              <w:t>Dimensión 2. Direccionamiento Estratégico y Planeación</w:t>
            </w:r>
            <w:r w:rsidR="008A4D71">
              <w:rPr>
                <w:noProof/>
                <w:webHidden/>
              </w:rPr>
              <w:tab/>
            </w:r>
            <w:r w:rsidR="008A4D71">
              <w:rPr>
                <w:noProof/>
                <w:webHidden/>
              </w:rPr>
              <w:fldChar w:fldCharType="begin"/>
            </w:r>
            <w:r w:rsidR="008A4D71">
              <w:rPr>
                <w:noProof/>
                <w:webHidden/>
              </w:rPr>
              <w:instrText xml:space="preserve"> PAGEREF _Toc62737624 \h </w:instrText>
            </w:r>
            <w:r w:rsidR="008A4D71">
              <w:rPr>
                <w:noProof/>
                <w:webHidden/>
              </w:rPr>
            </w:r>
            <w:r w:rsidR="008A4D71">
              <w:rPr>
                <w:noProof/>
                <w:webHidden/>
              </w:rPr>
              <w:fldChar w:fldCharType="separate"/>
            </w:r>
            <w:r w:rsidR="0057372F">
              <w:rPr>
                <w:noProof/>
                <w:webHidden/>
              </w:rPr>
              <w:t>7</w:t>
            </w:r>
            <w:r w:rsidR="008A4D71">
              <w:rPr>
                <w:noProof/>
                <w:webHidden/>
              </w:rPr>
              <w:fldChar w:fldCharType="end"/>
            </w:r>
          </w:hyperlink>
        </w:p>
        <w:p w:rsidR="008A4D71" w:rsidRDefault="009751AF">
          <w:pPr>
            <w:pStyle w:val="TDC2"/>
            <w:tabs>
              <w:tab w:val="right" w:leader="dot" w:pos="8828"/>
            </w:tabs>
            <w:rPr>
              <w:rFonts w:eastAsiaTheme="minorEastAsia"/>
              <w:noProof/>
              <w:lang w:eastAsia="es-CO"/>
            </w:rPr>
          </w:pPr>
          <w:hyperlink w:anchor="_Toc62737625" w:history="1">
            <w:r w:rsidR="008A4D71" w:rsidRPr="0030512E">
              <w:rPr>
                <w:rStyle w:val="Hipervnculo"/>
                <w:rFonts w:ascii="Arial" w:hAnsi="Arial" w:cs="Arial"/>
                <w:noProof/>
              </w:rPr>
              <w:t>2.1. Política de Direccionamiento Estratégico</w:t>
            </w:r>
            <w:r w:rsidR="008A4D71">
              <w:rPr>
                <w:noProof/>
                <w:webHidden/>
              </w:rPr>
              <w:tab/>
            </w:r>
            <w:r w:rsidR="008A4D71">
              <w:rPr>
                <w:noProof/>
                <w:webHidden/>
              </w:rPr>
              <w:fldChar w:fldCharType="begin"/>
            </w:r>
            <w:r w:rsidR="008A4D71">
              <w:rPr>
                <w:noProof/>
                <w:webHidden/>
              </w:rPr>
              <w:instrText xml:space="preserve"> PAGEREF _Toc62737625 \h </w:instrText>
            </w:r>
            <w:r w:rsidR="008A4D71">
              <w:rPr>
                <w:noProof/>
                <w:webHidden/>
              </w:rPr>
            </w:r>
            <w:r w:rsidR="008A4D71">
              <w:rPr>
                <w:noProof/>
                <w:webHidden/>
              </w:rPr>
              <w:fldChar w:fldCharType="separate"/>
            </w:r>
            <w:r w:rsidR="0057372F">
              <w:rPr>
                <w:noProof/>
                <w:webHidden/>
              </w:rPr>
              <w:t>8</w:t>
            </w:r>
            <w:r w:rsidR="008A4D71">
              <w:rPr>
                <w:noProof/>
                <w:webHidden/>
              </w:rPr>
              <w:fldChar w:fldCharType="end"/>
            </w:r>
          </w:hyperlink>
        </w:p>
        <w:p w:rsidR="008A4D71" w:rsidRDefault="009751AF">
          <w:pPr>
            <w:pStyle w:val="TDC2"/>
            <w:tabs>
              <w:tab w:val="right" w:leader="dot" w:pos="8828"/>
            </w:tabs>
            <w:rPr>
              <w:rFonts w:eastAsiaTheme="minorEastAsia"/>
              <w:noProof/>
              <w:lang w:eastAsia="es-CO"/>
            </w:rPr>
          </w:pPr>
          <w:hyperlink w:anchor="_Toc62737626" w:history="1">
            <w:r w:rsidR="008A4D71" w:rsidRPr="0030512E">
              <w:rPr>
                <w:rStyle w:val="Hipervnculo"/>
                <w:rFonts w:ascii="Arial" w:hAnsi="Arial" w:cs="Arial"/>
                <w:noProof/>
              </w:rPr>
              <w:t>Formulación de Planes.</w:t>
            </w:r>
            <w:r w:rsidR="008A4D71">
              <w:rPr>
                <w:noProof/>
                <w:webHidden/>
              </w:rPr>
              <w:tab/>
            </w:r>
            <w:r w:rsidR="008A4D71">
              <w:rPr>
                <w:noProof/>
                <w:webHidden/>
              </w:rPr>
              <w:fldChar w:fldCharType="begin"/>
            </w:r>
            <w:r w:rsidR="008A4D71">
              <w:rPr>
                <w:noProof/>
                <w:webHidden/>
              </w:rPr>
              <w:instrText xml:space="preserve"> PAGEREF _Toc62737626 \h </w:instrText>
            </w:r>
            <w:r w:rsidR="008A4D71">
              <w:rPr>
                <w:noProof/>
                <w:webHidden/>
              </w:rPr>
            </w:r>
            <w:r w:rsidR="008A4D71">
              <w:rPr>
                <w:noProof/>
                <w:webHidden/>
              </w:rPr>
              <w:fldChar w:fldCharType="separate"/>
            </w:r>
            <w:r w:rsidR="0057372F">
              <w:rPr>
                <w:noProof/>
                <w:webHidden/>
              </w:rPr>
              <w:t>8</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27" w:history="1">
            <w:r w:rsidR="008A4D71" w:rsidRPr="0030512E">
              <w:rPr>
                <w:rStyle w:val="Hipervnculo"/>
                <w:rFonts w:ascii="Arial" w:hAnsi="Arial" w:cs="Arial"/>
                <w:noProof/>
              </w:rPr>
              <w:t>2.1.1.</w:t>
            </w:r>
            <w:r w:rsidR="008A4D71">
              <w:rPr>
                <w:rFonts w:eastAsiaTheme="minorEastAsia"/>
                <w:noProof/>
                <w:lang w:eastAsia="es-CO"/>
              </w:rPr>
              <w:tab/>
            </w:r>
            <w:r w:rsidR="008A4D71" w:rsidRPr="0030512E">
              <w:rPr>
                <w:rStyle w:val="Hipervnculo"/>
                <w:rFonts w:ascii="Arial" w:hAnsi="Arial" w:cs="Arial"/>
                <w:noProof/>
              </w:rPr>
              <w:t>Ejecución del Plan de Acción institucional 2020</w:t>
            </w:r>
            <w:r w:rsidR="008A4D71">
              <w:rPr>
                <w:noProof/>
                <w:webHidden/>
              </w:rPr>
              <w:tab/>
            </w:r>
            <w:r w:rsidR="008A4D71">
              <w:rPr>
                <w:noProof/>
                <w:webHidden/>
              </w:rPr>
              <w:fldChar w:fldCharType="begin"/>
            </w:r>
            <w:r w:rsidR="008A4D71">
              <w:rPr>
                <w:noProof/>
                <w:webHidden/>
              </w:rPr>
              <w:instrText xml:space="preserve"> PAGEREF _Toc62737627 \h </w:instrText>
            </w:r>
            <w:r w:rsidR="008A4D71">
              <w:rPr>
                <w:noProof/>
                <w:webHidden/>
              </w:rPr>
            </w:r>
            <w:r w:rsidR="008A4D71">
              <w:rPr>
                <w:noProof/>
                <w:webHidden/>
              </w:rPr>
              <w:fldChar w:fldCharType="separate"/>
            </w:r>
            <w:r w:rsidR="0057372F">
              <w:rPr>
                <w:noProof/>
                <w:webHidden/>
              </w:rPr>
              <w:t>10</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28" w:history="1">
            <w:r w:rsidR="008A4D71" w:rsidRPr="0030512E">
              <w:rPr>
                <w:rStyle w:val="Hipervnculo"/>
                <w:rFonts w:ascii="Arial" w:hAnsi="Arial" w:cs="Arial"/>
                <w:noProof/>
              </w:rPr>
              <w:t>2.1.2.</w:t>
            </w:r>
            <w:r w:rsidR="008A4D71">
              <w:rPr>
                <w:rFonts w:eastAsiaTheme="minorEastAsia"/>
                <w:noProof/>
                <w:lang w:eastAsia="es-CO"/>
              </w:rPr>
              <w:tab/>
            </w:r>
            <w:r w:rsidR="008A4D71" w:rsidRPr="0030512E">
              <w:rPr>
                <w:rStyle w:val="Hipervnculo"/>
                <w:rFonts w:ascii="Arial" w:hAnsi="Arial" w:cs="Arial"/>
                <w:noProof/>
              </w:rPr>
              <w:t>Ejecución Plan Sectorial vigencia 2020</w:t>
            </w:r>
            <w:r w:rsidR="008A4D71">
              <w:rPr>
                <w:noProof/>
                <w:webHidden/>
              </w:rPr>
              <w:tab/>
            </w:r>
            <w:r w:rsidR="008A4D71">
              <w:rPr>
                <w:noProof/>
                <w:webHidden/>
              </w:rPr>
              <w:fldChar w:fldCharType="begin"/>
            </w:r>
            <w:r w:rsidR="008A4D71">
              <w:rPr>
                <w:noProof/>
                <w:webHidden/>
              </w:rPr>
              <w:instrText xml:space="preserve"> PAGEREF _Toc62737628 \h </w:instrText>
            </w:r>
            <w:r w:rsidR="008A4D71">
              <w:rPr>
                <w:noProof/>
                <w:webHidden/>
              </w:rPr>
            </w:r>
            <w:r w:rsidR="008A4D71">
              <w:rPr>
                <w:noProof/>
                <w:webHidden/>
              </w:rPr>
              <w:fldChar w:fldCharType="separate"/>
            </w:r>
            <w:r w:rsidR="0057372F">
              <w:rPr>
                <w:noProof/>
                <w:webHidden/>
              </w:rPr>
              <w:t>11</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29" w:history="1">
            <w:r w:rsidR="008A4D71" w:rsidRPr="0030512E">
              <w:rPr>
                <w:rStyle w:val="Hipervnculo"/>
                <w:rFonts w:ascii="Arial" w:hAnsi="Arial" w:cs="Arial"/>
                <w:noProof/>
              </w:rPr>
              <w:t>2.1.3.</w:t>
            </w:r>
            <w:r w:rsidR="008A4D71">
              <w:rPr>
                <w:rFonts w:eastAsiaTheme="minorEastAsia"/>
                <w:noProof/>
                <w:lang w:eastAsia="es-CO"/>
              </w:rPr>
              <w:tab/>
            </w:r>
            <w:r w:rsidR="008A4D71" w:rsidRPr="0030512E">
              <w:rPr>
                <w:rStyle w:val="Hipervnculo"/>
                <w:rFonts w:ascii="Arial" w:hAnsi="Arial" w:cs="Arial"/>
                <w:noProof/>
              </w:rPr>
              <w:t>Plan de Movilización Políticas MIPG</w:t>
            </w:r>
            <w:r w:rsidR="008A4D71">
              <w:rPr>
                <w:noProof/>
                <w:webHidden/>
              </w:rPr>
              <w:tab/>
            </w:r>
            <w:r w:rsidR="008A4D71">
              <w:rPr>
                <w:noProof/>
                <w:webHidden/>
              </w:rPr>
              <w:fldChar w:fldCharType="begin"/>
            </w:r>
            <w:r w:rsidR="008A4D71">
              <w:rPr>
                <w:noProof/>
                <w:webHidden/>
              </w:rPr>
              <w:instrText xml:space="preserve"> PAGEREF _Toc62737629 \h </w:instrText>
            </w:r>
            <w:r w:rsidR="008A4D71">
              <w:rPr>
                <w:noProof/>
                <w:webHidden/>
              </w:rPr>
            </w:r>
            <w:r w:rsidR="008A4D71">
              <w:rPr>
                <w:noProof/>
                <w:webHidden/>
              </w:rPr>
              <w:fldChar w:fldCharType="separate"/>
            </w:r>
            <w:r w:rsidR="0057372F">
              <w:rPr>
                <w:noProof/>
                <w:webHidden/>
              </w:rPr>
              <w:t>13</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0" w:history="1">
            <w:r w:rsidR="008A4D71" w:rsidRPr="0030512E">
              <w:rPr>
                <w:rStyle w:val="Hipervnculo"/>
                <w:rFonts w:ascii="Arial" w:hAnsi="Arial" w:cs="Arial"/>
                <w:noProof/>
              </w:rPr>
              <w:t>2.1.4.</w:t>
            </w:r>
            <w:r w:rsidR="008A4D71">
              <w:rPr>
                <w:rFonts w:eastAsiaTheme="minorEastAsia"/>
                <w:noProof/>
                <w:lang w:eastAsia="es-CO"/>
              </w:rPr>
              <w:tab/>
            </w:r>
            <w:r w:rsidR="008A4D71" w:rsidRPr="0030512E">
              <w:rPr>
                <w:rStyle w:val="Hipervnculo"/>
                <w:rFonts w:ascii="Arial" w:hAnsi="Arial" w:cs="Arial"/>
                <w:noProof/>
              </w:rPr>
              <w:t>Plan de Fortalecimiento Institucional</w:t>
            </w:r>
            <w:r w:rsidR="008A4D71">
              <w:rPr>
                <w:noProof/>
                <w:webHidden/>
              </w:rPr>
              <w:tab/>
            </w:r>
            <w:r w:rsidR="008A4D71">
              <w:rPr>
                <w:noProof/>
                <w:webHidden/>
              </w:rPr>
              <w:fldChar w:fldCharType="begin"/>
            </w:r>
            <w:r w:rsidR="008A4D71">
              <w:rPr>
                <w:noProof/>
                <w:webHidden/>
              </w:rPr>
              <w:instrText xml:space="preserve"> PAGEREF _Toc62737630 \h </w:instrText>
            </w:r>
            <w:r w:rsidR="008A4D71">
              <w:rPr>
                <w:noProof/>
                <w:webHidden/>
              </w:rPr>
            </w:r>
            <w:r w:rsidR="008A4D71">
              <w:rPr>
                <w:noProof/>
                <w:webHidden/>
              </w:rPr>
              <w:fldChar w:fldCharType="separate"/>
            </w:r>
            <w:r w:rsidR="0057372F">
              <w:rPr>
                <w:b/>
                <w:bCs/>
                <w:noProof/>
                <w:webHidden/>
                <w:lang w:val="es-ES"/>
              </w:rPr>
              <w:t>¡Error! Marcador no definido.</w:t>
            </w:r>
            <w:r w:rsidR="008A4D71">
              <w:rPr>
                <w:noProof/>
                <w:webHidden/>
              </w:rPr>
              <w:fldChar w:fldCharType="end"/>
            </w:r>
          </w:hyperlink>
        </w:p>
        <w:p w:rsidR="008A4D71" w:rsidRDefault="009751AF">
          <w:pPr>
            <w:pStyle w:val="TDC3"/>
            <w:tabs>
              <w:tab w:val="right" w:leader="dot" w:pos="8828"/>
            </w:tabs>
            <w:rPr>
              <w:rFonts w:eastAsiaTheme="minorEastAsia"/>
              <w:noProof/>
              <w:lang w:eastAsia="es-CO"/>
            </w:rPr>
          </w:pPr>
          <w:hyperlink w:anchor="_Toc62737631" w:history="1">
            <w:r w:rsidR="008A4D71" w:rsidRPr="0030512E">
              <w:rPr>
                <w:rStyle w:val="Hipervnculo"/>
                <w:rFonts w:ascii="Arial" w:hAnsi="Arial" w:cs="Arial"/>
                <w:noProof/>
              </w:rPr>
              <w:t>2.1.5. Plan de Auxilio a la Matricula 2020B.</w:t>
            </w:r>
            <w:r w:rsidR="008A4D71">
              <w:rPr>
                <w:noProof/>
                <w:webHidden/>
              </w:rPr>
              <w:tab/>
            </w:r>
            <w:r w:rsidR="008A4D71">
              <w:rPr>
                <w:noProof/>
                <w:webHidden/>
              </w:rPr>
              <w:fldChar w:fldCharType="begin"/>
            </w:r>
            <w:r w:rsidR="008A4D71">
              <w:rPr>
                <w:noProof/>
                <w:webHidden/>
              </w:rPr>
              <w:instrText xml:space="preserve"> PAGEREF _Toc62737631 \h </w:instrText>
            </w:r>
            <w:r w:rsidR="008A4D71">
              <w:rPr>
                <w:noProof/>
                <w:webHidden/>
              </w:rPr>
            </w:r>
            <w:r w:rsidR="008A4D71">
              <w:rPr>
                <w:noProof/>
                <w:webHidden/>
              </w:rPr>
              <w:fldChar w:fldCharType="separate"/>
            </w:r>
            <w:r w:rsidR="0057372F">
              <w:rPr>
                <w:noProof/>
                <w:webHidden/>
              </w:rPr>
              <w:t>14</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2" w:history="1">
            <w:r w:rsidR="008A4D71" w:rsidRPr="0030512E">
              <w:rPr>
                <w:rStyle w:val="Hipervnculo"/>
                <w:rFonts w:ascii="Arial" w:hAnsi="Arial" w:cs="Arial"/>
                <w:noProof/>
              </w:rPr>
              <w:t>2.1.6.</w:t>
            </w:r>
            <w:r w:rsidR="008A4D71">
              <w:rPr>
                <w:rFonts w:eastAsiaTheme="minorEastAsia"/>
                <w:noProof/>
                <w:lang w:eastAsia="es-CO"/>
              </w:rPr>
              <w:tab/>
            </w:r>
            <w:r w:rsidR="008A4D71" w:rsidRPr="0030512E">
              <w:rPr>
                <w:rStyle w:val="Hipervnculo"/>
                <w:rFonts w:ascii="Arial" w:hAnsi="Arial" w:cs="Arial"/>
                <w:noProof/>
              </w:rPr>
              <w:t>Ampliación de cobertura y Deserción</w:t>
            </w:r>
            <w:r w:rsidR="008A4D71">
              <w:rPr>
                <w:noProof/>
                <w:webHidden/>
              </w:rPr>
              <w:tab/>
            </w:r>
            <w:r w:rsidR="008A4D71">
              <w:rPr>
                <w:noProof/>
                <w:webHidden/>
              </w:rPr>
              <w:fldChar w:fldCharType="begin"/>
            </w:r>
            <w:r w:rsidR="008A4D71">
              <w:rPr>
                <w:noProof/>
                <w:webHidden/>
              </w:rPr>
              <w:instrText xml:space="preserve"> PAGEREF _Toc62737632 \h </w:instrText>
            </w:r>
            <w:r w:rsidR="008A4D71">
              <w:rPr>
                <w:noProof/>
                <w:webHidden/>
              </w:rPr>
            </w:r>
            <w:r w:rsidR="008A4D71">
              <w:rPr>
                <w:noProof/>
                <w:webHidden/>
              </w:rPr>
              <w:fldChar w:fldCharType="separate"/>
            </w:r>
            <w:r w:rsidR="0057372F">
              <w:rPr>
                <w:noProof/>
                <w:webHidden/>
              </w:rPr>
              <w:t>19</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3" w:history="1">
            <w:r w:rsidR="008A4D71" w:rsidRPr="0030512E">
              <w:rPr>
                <w:rStyle w:val="Hipervnculo"/>
                <w:rFonts w:ascii="Arial" w:hAnsi="Arial" w:cs="Arial"/>
                <w:noProof/>
              </w:rPr>
              <w:t>2.4.1.</w:t>
            </w:r>
            <w:r w:rsidR="008A4D71">
              <w:rPr>
                <w:rFonts w:eastAsiaTheme="minorEastAsia"/>
                <w:noProof/>
                <w:lang w:eastAsia="es-CO"/>
              </w:rPr>
              <w:tab/>
            </w:r>
            <w:r w:rsidR="008A4D71" w:rsidRPr="0030512E">
              <w:rPr>
                <w:rStyle w:val="Hipervnculo"/>
                <w:rFonts w:ascii="Arial" w:hAnsi="Arial" w:cs="Arial"/>
                <w:noProof/>
              </w:rPr>
              <w:t>Estrategias para mitigar la Deserción Estudiantil</w:t>
            </w:r>
            <w:r w:rsidR="008A4D71">
              <w:rPr>
                <w:noProof/>
                <w:webHidden/>
              </w:rPr>
              <w:tab/>
            </w:r>
            <w:r w:rsidR="008A4D71">
              <w:rPr>
                <w:noProof/>
                <w:webHidden/>
              </w:rPr>
              <w:fldChar w:fldCharType="begin"/>
            </w:r>
            <w:r w:rsidR="008A4D71">
              <w:rPr>
                <w:noProof/>
                <w:webHidden/>
              </w:rPr>
              <w:instrText xml:space="preserve"> PAGEREF _Toc62737633 \h </w:instrText>
            </w:r>
            <w:r w:rsidR="008A4D71">
              <w:rPr>
                <w:noProof/>
                <w:webHidden/>
              </w:rPr>
            </w:r>
            <w:r w:rsidR="008A4D71">
              <w:rPr>
                <w:noProof/>
                <w:webHidden/>
              </w:rPr>
              <w:fldChar w:fldCharType="separate"/>
            </w:r>
            <w:r w:rsidR="0057372F">
              <w:rPr>
                <w:noProof/>
                <w:webHidden/>
              </w:rPr>
              <w:t>23</w:t>
            </w:r>
            <w:r w:rsidR="008A4D71">
              <w:rPr>
                <w:noProof/>
                <w:webHidden/>
              </w:rPr>
              <w:fldChar w:fldCharType="end"/>
            </w:r>
          </w:hyperlink>
        </w:p>
        <w:p w:rsidR="008A4D71" w:rsidRDefault="009751AF">
          <w:pPr>
            <w:pStyle w:val="TDC2"/>
            <w:tabs>
              <w:tab w:val="left" w:pos="880"/>
              <w:tab w:val="right" w:leader="dot" w:pos="8828"/>
            </w:tabs>
            <w:rPr>
              <w:rFonts w:eastAsiaTheme="minorEastAsia"/>
              <w:noProof/>
              <w:lang w:eastAsia="es-CO"/>
            </w:rPr>
          </w:pPr>
          <w:hyperlink w:anchor="_Toc62737634" w:history="1">
            <w:r w:rsidR="008A4D71" w:rsidRPr="0030512E">
              <w:rPr>
                <w:rStyle w:val="Hipervnculo"/>
                <w:rFonts w:ascii="Arial" w:hAnsi="Arial" w:cs="Arial"/>
                <w:noProof/>
              </w:rPr>
              <w:t>2.2.</w:t>
            </w:r>
            <w:r w:rsidR="008A4D71">
              <w:rPr>
                <w:rFonts w:eastAsiaTheme="minorEastAsia"/>
                <w:noProof/>
                <w:lang w:eastAsia="es-CO"/>
              </w:rPr>
              <w:tab/>
            </w:r>
            <w:r w:rsidR="008A4D71" w:rsidRPr="0030512E">
              <w:rPr>
                <w:rStyle w:val="Hipervnculo"/>
                <w:rFonts w:ascii="Arial" w:hAnsi="Arial" w:cs="Arial"/>
                <w:noProof/>
              </w:rPr>
              <w:t>Política de Gestión presupuestal y Eficiencia del Gasto Publico</w:t>
            </w:r>
            <w:r w:rsidR="008A4D71">
              <w:rPr>
                <w:noProof/>
                <w:webHidden/>
              </w:rPr>
              <w:tab/>
            </w:r>
            <w:r w:rsidR="008A4D71">
              <w:rPr>
                <w:noProof/>
                <w:webHidden/>
              </w:rPr>
              <w:fldChar w:fldCharType="begin"/>
            </w:r>
            <w:r w:rsidR="008A4D71">
              <w:rPr>
                <w:noProof/>
                <w:webHidden/>
              </w:rPr>
              <w:instrText xml:space="preserve"> PAGEREF _Toc62737634 \h </w:instrText>
            </w:r>
            <w:r w:rsidR="008A4D71">
              <w:rPr>
                <w:noProof/>
                <w:webHidden/>
              </w:rPr>
            </w:r>
            <w:r w:rsidR="008A4D71">
              <w:rPr>
                <w:noProof/>
                <w:webHidden/>
              </w:rPr>
              <w:fldChar w:fldCharType="separate"/>
            </w:r>
            <w:r w:rsidR="0057372F">
              <w:rPr>
                <w:noProof/>
                <w:webHidden/>
              </w:rPr>
              <w:t>26</w:t>
            </w:r>
            <w:r w:rsidR="008A4D71">
              <w:rPr>
                <w:noProof/>
                <w:webHidden/>
              </w:rPr>
              <w:fldChar w:fldCharType="end"/>
            </w:r>
          </w:hyperlink>
        </w:p>
        <w:p w:rsidR="008A4D71" w:rsidRDefault="009751AF">
          <w:pPr>
            <w:pStyle w:val="TDC3"/>
            <w:tabs>
              <w:tab w:val="right" w:leader="dot" w:pos="8828"/>
            </w:tabs>
            <w:rPr>
              <w:rFonts w:eastAsiaTheme="minorEastAsia"/>
              <w:noProof/>
              <w:lang w:eastAsia="es-CO"/>
            </w:rPr>
          </w:pPr>
          <w:hyperlink w:anchor="_Toc62737635" w:history="1">
            <w:r w:rsidR="008A4D71" w:rsidRPr="0030512E">
              <w:rPr>
                <w:rStyle w:val="Hipervnculo"/>
                <w:rFonts w:ascii="Arial" w:hAnsi="Arial" w:cs="Arial"/>
                <w:noProof/>
              </w:rPr>
              <w:t>2.2.1. Presupuesto asignado en la vigencia.</w:t>
            </w:r>
            <w:r w:rsidR="008A4D71">
              <w:rPr>
                <w:noProof/>
                <w:webHidden/>
              </w:rPr>
              <w:tab/>
            </w:r>
            <w:r w:rsidR="008A4D71">
              <w:rPr>
                <w:noProof/>
                <w:webHidden/>
              </w:rPr>
              <w:fldChar w:fldCharType="begin"/>
            </w:r>
            <w:r w:rsidR="008A4D71">
              <w:rPr>
                <w:noProof/>
                <w:webHidden/>
              </w:rPr>
              <w:instrText xml:space="preserve"> PAGEREF _Toc62737635 \h </w:instrText>
            </w:r>
            <w:r w:rsidR="008A4D71">
              <w:rPr>
                <w:noProof/>
                <w:webHidden/>
              </w:rPr>
            </w:r>
            <w:r w:rsidR="008A4D71">
              <w:rPr>
                <w:noProof/>
                <w:webHidden/>
              </w:rPr>
              <w:fldChar w:fldCharType="separate"/>
            </w:r>
            <w:r w:rsidR="0057372F">
              <w:rPr>
                <w:noProof/>
                <w:webHidden/>
              </w:rPr>
              <w:t>26</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6" w:history="1">
            <w:r w:rsidR="008A4D71" w:rsidRPr="0030512E">
              <w:rPr>
                <w:rStyle w:val="Hipervnculo"/>
                <w:rFonts w:ascii="Arial" w:hAnsi="Arial" w:cs="Arial"/>
                <w:noProof/>
              </w:rPr>
              <w:t>2.2.6.</w:t>
            </w:r>
            <w:r w:rsidR="008A4D71">
              <w:rPr>
                <w:rFonts w:eastAsiaTheme="minorEastAsia"/>
                <w:noProof/>
                <w:lang w:eastAsia="es-CO"/>
              </w:rPr>
              <w:tab/>
            </w:r>
            <w:r w:rsidR="008A4D71" w:rsidRPr="0030512E">
              <w:rPr>
                <w:rStyle w:val="Hipervnculo"/>
                <w:rFonts w:ascii="Arial" w:hAnsi="Arial" w:cs="Arial"/>
                <w:noProof/>
              </w:rPr>
              <w:t>Ejecución Presupuestal</w:t>
            </w:r>
            <w:r w:rsidR="008A4D71">
              <w:rPr>
                <w:noProof/>
                <w:webHidden/>
              </w:rPr>
              <w:tab/>
            </w:r>
            <w:r w:rsidR="008A4D71">
              <w:rPr>
                <w:noProof/>
                <w:webHidden/>
              </w:rPr>
              <w:fldChar w:fldCharType="begin"/>
            </w:r>
            <w:r w:rsidR="008A4D71">
              <w:rPr>
                <w:noProof/>
                <w:webHidden/>
              </w:rPr>
              <w:instrText xml:space="preserve"> PAGEREF _Toc62737636 \h </w:instrText>
            </w:r>
            <w:r w:rsidR="008A4D71">
              <w:rPr>
                <w:noProof/>
                <w:webHidden/>
              </w:rPr>
            </w:r>
            <w:r w:rsidR="008A4D71">
              <w:rPr>
                <w:noProof/>
                <w:webHidden/>
              </w:rPr>
              <w:fldChar w:fldCharType="separate"/>
            </w:r>
            <w:r w:rsidR="0057372F">
              <w:rPr>
                <w:noProof/>
                <w:webHidden/>
              </w:rPr>
              <w:t>28</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7" w:history="1">
            <w:r w:rsidR="008A4D71" w:rsidRPr="0030512E">
              <w:rPr>
                <w:rStyle w:val="Hipervnculo"/>
                <w:rFonts w:ascii="Arial" w:hAnsi="Arial" w:cs="Arial"/>
                <w:noProof/>
              </w:rPr>
              <w:t>2.2.7.</w:t>
            </w:r>
            <w:r w:rsidR="008A4D71">
              <w:rPr>
                <w:rFonts w:eastAsiaTheme="minorEastAsia"/>
                <w:noProof/>
                <w:lang w:eastAsia="es-CO"/>
              </w:rPr>
              <w:tab/>
            </w:r>
            <w:r w:rsidR="008A4D71" w:rsidRPr="0030512E">
              <w:rPr>
                <w:rStyle w:val="Hipervnculo"/>
                <w:rFonts w:ascii="Arial" w:hAnsi="Arial" w:cs="Arial"/>
                <w:noProof/>
              </w:rPr>
              <w:t>Gastos de Funcionamiento</w:t>
            </w:r>
            <w:r w:rsidR="008A4D71">
              <w:rPr>
                <w:noProof/>
                <w:webHidden/>
              </w:rPr>
              <w:tab/>
            </w:r>
            <w:r w:rsidR="008A4D71">
              <w:rPr>
                <w:noProof/>
                <w:webHidden/>
              </w:rPr>
              <w:fldChar w:fldCharType="begin"/>
            </w:r>
            <w:r w:rsidR="008A4D71">
              <w:rPr>
                <w:noProof/>
                <w:webHidden/>
              </w:rPr>
              <w:instrText xml:space="preserve"> PAGEREF _Toc62737637 \h </w:instrText>
            </w:r>
            <w:r w:rsidR="008A4D71">
              <w:rPr>
                <w:noProof/>
                <w:webHidden/>
              </w:rPr>
            </w:r>
            <w:r w:rsidR="008A4D71">
              <w:rPr>
                <w:noProof/>
                <w:webHidden/>
              </w:rPr>
              <w:fldChar w:fldCharType="separate"/>
            </w:r>
            <w:r w:rsidR="0057372F">
              <w:rPr>
                <w:noProof/>
                <w:webHidden/>
              </w:rPr>
              <w:t>29</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8" w:history="1">
            <w:r w:rsidR="008A4D71" w:rsidRPr="0030512E">
              <w:rPr>
                <w:rStyle w:val="Hipervnculo"/>
                <w:rFonts w:ascii="Arial" w:hAnsi="Arial" w:cs="Arial"/>
                <w:noProof/>
              </w:rPr>
              <w:t>2.2.8.</w:t>
            </w:r>
            <w:r w:rsidR="008A4D71">
              <w:rPr>
                <w:rFonts w:eastAsiaTheme="minorEastAsia"/>
                <w:noProof/>
                <w:lang w:eastAsia="es-CO"/>
              </w:rPr>
              <w:tab/>
            </w:r>
            <w:r w:rsidR="008A4D71" w:rsidRPr="0030512E">
              <w:rPr>
                <w:rStyle w:val="Hipervnculo"/>
                <w:rFonts w:ascii="Arial" w:hAnsi="Arial" w:cs="Arial"/>
                <w:noProof/>
              </w:rPr>
              <w:t>Gastos de Inversión</w:t>
            </w:r>
            <w:r w:rsidR="008A4D71">
              <w:rPr>
                <w:noProof/>
                <w:webHidden/>
              </w:rPr>
              <w:tab/>
            </w:r>
            <w:r w:rsidR="008A4D71">
              <w:rPr>
                <w:noProof/>
                <w:webHidden/>
              </w:rPr>
              <w:fldChar w:fldCharType="begin"/>
            </w:r>
            <w:r w:rsidR="008A4D71">
              <w:rPr>
                <w:noProof/>
                <w:webHidden/>
              </w:rPr>
              <w:instrText xml:space="preserve"> PAGEREF _Toc62737638 \h </w:instrText>
            </w:r>
            <w:r w:rsidR="008A4D71">
              <w:rPr>
                <w:noProof/>
                <w:webHidden/>
              </w:rPr>
            </w:r>
            <w:r w:rsidR="008A4D71">
              <w:rPr>
                <w:noProof/>
                <w:webHidden/>
              </w:rPr>
              <w:fldChar w:fldCharType="separate"/>
            </w:r>
            <w:r w:rsidR="0057372F">
              <w:rPr>
                <w:noProof/>
                <w:webHidden/>
              </w:rPr>
              <w:t>30</w:t>
            </w:r>
            <w:r w:rsidR="008A4D71">
              <w:rPr>
                <w:noProof/>
                <w:webHidden/>
              </w:rPr>
              <w:fldChar w:fldCharType="end"/>
            </w:r>
          </w:hyperlink>
        </w:p>
        <w:p w:rsidR="008A4D71" w:rsidRDefault="009751AF">
          <w:pPr>
            <w:pStyle w:val="TDC3"/>
            <w:tabs>
              <w:tab w:val="left" w:pos="1320"/>
              <w:tab w:val="right" w:leader="dot" w:pos="8828"/>
            </w:tabs>
            <w:rPr>
              <w:rFonts w:eastAsiaTheme="minorEastAsia"/>
              <w:noProof/>
              <w:lang w:eastAsia="es-CO"/>
            </w:rPr>
          </w:pPr>
          <w:hyperlink w:anchor="_Toc62737639" w:history="1">
            <w:r w:rsidR="008A4D71" w:rsidRPr="0030512E">
              <w:rPr>
                <w:rStyle w:val="Hipervnculo"/>
                <w:rFonts w:ascii="Arial" w:hAnsi="Arial" w:cs="Arial"/>
                <w:noProof/>
              </w:rPr>
              <w:t>2.2.9.</w:t>
            </w:r>
            <w:r w:rsidR="008A4D71">
              <w:rPr>
                <w:rFonts w:eastAsiaTheme="minorEastAsia"/>
                <w:noProof/>
                <w:lang w:eastAsia="es-CO"/>
              </w:rPr>
              <w:tab/>
            </w:r>
            <w:r w:rsidR="008A4D71" w:rsidRPr="0030512E">
              <w:rPr>
                <w:rStyle w:val="Hipervnculo"/>
                <w:rFonts w:ascii="Arial" w:hAnsi="Arial" w:cs="Arial"/>
                <w:noProof/>
              </w:rPr>
              <w:t>Plan anual de Adquisiciones (PAA)</w:t>
            </w:r>
            <w:r w:rsidR="008A4D71">
              <w:rPr>
                <w:noProof/>
                <w:webHidden/>
              </w:rPr>
              <w:tab/>
            </w:r>
            <w:r w:rsidR="008A4D71">
              <w:rPr>
                <w:noProof/>
                <w:webHidden/>
              </w:rPr>
              <w:fldChar w:fldCharType="begin"/>
            </w:r>
            <w:r w:rsidR="008A4D71">
              <w:rPr>
                <w:noProof/>
                <w:webHidden/>
              </w:rPr>
              <w:instrText xml:space="preserve"> PAGEREF _Toc62737639 \h </w:instrText>
            </w:r>
            <w:r w:rsidR="008A4D71">
              <w:rPr>
                <w:noProof/>
                <w:webHidden/>
              </w:rPr>
            </w:r>
            <w:r w:rsidR="008A4D71">
              <w:rPr>
                <w:noProof/>
                <w:webHidden/>
              </w:rPr>
              <w:fldChar w:fldCharType="separate"/>
            </w:r>
            <w:r w:rsidR="0057372F">
              <w:rPr>
                <w:noProof/>
                <w:webHidden/>
              </w:rPr>
              <w:t>32</w:t>
            </w:r>
            <w:r w:rsidR="008A4D71">
              <w:rPr>
                <w:noProof/>
                <w:webHidden/>
              </w:rPr>
              <w:fldChar w:fldCharType="end"/>
            </w:r>
          </w:hyperlink>
        </w:p>
        <w:p w:rsidR="008A4D71" w:rsidRDefault="009751AF">
          <w:pPr>
            <w:pStyle w:val="TDC3"/>
            <w:tabs>
              <w:tab w:val="left" w:pos="1540"/>
              <w:tab w:val="right" w:leader="dot" w:pos="8828"/>
            </w:tabs>
            <w:rPr>
              <w:rFonts w:eastAsiaTheme="minorEastAsia"/>
              <w:noProof/>
              <w:lang w:eastAsia="es-CO"/>
            </w:rPr>
          </w:pPr>
          <w:hyperlink w:anchor="_Toc62737640" w:history="1">
            <w:r w:rsidR="008A4D71" w:rsidRPr="0030512E">
              <w:rPr>
                <w:rStyle w:val="Hipervnculo"/>
                <w:rFonts w:ascii="Arial" w:hAnsi="Arial" w:cs="Arial"/>
                <w:noProof/>
              </w:rPr>
              <w:t>2.2.10.</w:t>
            </w:r>
            <w:r w:rsidR="008A4D71">
              <w:rPr>
                <w:rFonts w:eastAsiaTheme="minorEastAsia"/>
                <w:noProof/>
                <w:lang w:eastAsia="es-CO"/>
              </w:rPr>
              <w:tab/>
            </w:r>
            <w:r w:rsidR="008A4D71" w:rsidRPr="0030512E">
              <w:rPr>
                <w:rStyle w:val="Hipervnculo"/>
                <w:rFonts w:ascii="Arial" w:hAnsi="Arial" w:cs="Arial"/>
                <w:noProof/>
              </w:rPr>
              <w:t>Plan Anual Mensualizado de Caja (PAC)</w:t>
            </w:r>
            <w:r w:rsidR="008A4D71">
              <w:rPr>
                <w:noProof/>
                <w:webHidden/>
              </w:rPr>
              <w:tab/>
            </w:r>
            <w:r w:rsidR="008A4D71">
              <w:rPr>
                <w:noProof/>
                <w:webHidden/>
              </w:rPr>
              <w:fldChar w:fldCharType="begin"/>
            </w:r>
            <w:r w:rsidR="008A4D71">
              <w:rPr>
                <w:noProof/>
                <w:webHidden/>
              </w:rPr>
              <w:instrText xml:space="preserve"> PAGEREF _Toc62737640 \h </w:instrText>
            </w:r>
            <w:r w:rsidR="008A4D71">
              <w:rPr>
                <w:noProof/>
                <w:webHidden/>
              </w:rPr>
            </w:r>
            <w:r w:rsidR="008A4D71">
              <w:rPr>
                <w:noProof/>
                <w:webHidden/>
              </w:rPr>
              <w:fldChar w:fldCharType="separate"/>
            </w:r>
            <w:r w:rsidR="0057372F">
              <w:rPr>
                <w:noProof/>
                <w:webHidden/>
              </w:rPr>
              <w:t>32</w:t>
            </w:r>
            <w:r w:rsidR="008A4D71">
              <w:rPr>
                <w:noProof/>
                <w:webHidden/>
              </w:rPr>
              <w:fldChar w:fldCharType="end"/>
            </w:r>
          </w:hyperlink>
        </w:p>
        <w:p w:rsidR="008A4D71" w:rsidRDefault="009751AF">
          <w:pPr>
            <w:pStyle w:val="TDC2"/>
            <w:tabs>
              <w:tab w:val="left" w:pos="880"/>
              <w:tab w:val="right" w:leader="dot" w:pos="8828"/>
            </w:tabs>
            <w:rPr>
              <w:rFonts w:eastAsiaTheme="minorEastAsia"/>
              <w:noProof/>
              <w:lang w:eastAsia="es-CO"/>
            </w:rPr>
          </w:pPr>
          <w:hyperlink w:anchor="_Toc62737641" w:history="1">
            <w:r w:rsidR="008A4D71" w:rsidRPr="0030512E">
              <w:rPr>
                <w:rStyle w:val="Hipervnculo"/>
                <w:rFonts w:ascii="Arial" w:hAnsi="Arial" w:cs="Arial"/>
                <w:noProof/>
              </w:rPr>
              <w:t>2.3.</w:t>
            </w:r>
            <w:r w:rsidR="008A4D71">
              <w:rPr>
                <w:rFonts w:eastAsiaTheme="minorEastAsia"/>
                <w:noProof/>
                <w:lang w:eastAsia="es-CO"/>
              </w:rPr>
              <w:tab/>
            </w:r>
            <w:r w:rsidR="008A4D71" w:rsidRPr="0030512E">
              <w:rPr>
                <w:rStyle w:val="Hipervnculo"/>
                <w:rFonts w:ascii="Arial" w:hAnsi="Arial" w:cs="Arial"/>
                <w:noProof/>
              </w:rPr>
              <w:t>Plan anticorrupción y atención al ciudadano</w:t>
            </w:r>
            <w:r w:rsidR="008A4D71">
              <w:rPr>
                <w:noProof/>
                <w:webHidden/>
              </w:rPr>
              <w:tab/>
            </w:r>
            <w:r w:rsidR="008A4D71">
              <w:rPr>
                <w:noProof/>
                <w:webHidden/>
              </w:rPr>
              <w:fldChar w:fldCharType="begin"/>
            </w:r>
            <w:r w:rsidR="008A4D71">
              <w:rPr>
                <w:noProof/>
                <w:webHidden/>
              </w:rPr>
              <w:instrText xml:space="preserve"> PAGEREF _Toc62737641 \h </w:instrText>
            </w:r>
            <w:r w:rsidR="008A4D71">
              <w:rPr>
                <w:noProof/>
                <w:webHidden/>
              </w:rPr>
            </w:r>
            <w:r w:rsidR="008A4D71">
              <w:rPr>
                <w:noProof/>
                <w:webHidden/>
              </w:rPr>
              <w:fldChar w:fldCharType="separate"/>
            </w:r>
            <w:r w:rsidR="0057372F">
              <w:rPr>
                <w:noProof/>
                <w:webHidden/>
              </w:rPr>
              <w:t>33</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55" w:history="1">
            <w:r w:rsidR="008A4D71" w:rsidRPr="0030512E">
              <w:rPr>
                <w:rStyle w:val="Hipervnculo"/>
                <w:rFonts w:ascii="Arial" w:hAnsi="Arial" w:cs="Arial"/>
                <w:noProof/>
              </w:rPr>
              <w:t>4.</w:t>
            </w:r>
            <w:r w:rsidR="008A4D71">
              <w:rPr>
                <w:rFonts w:eastAsiaTheme="minorEastAsia"/>
                <w:noProof/>
                <w:lang w:eastAsia="es-CO"/>
              </w:rPr>
              <w:tab/>
            </w:r>
            <w:r w:rsidR="008A4D71" w:rsidRPr="0030512E">
              <w:rPr>
                <w:rStyle w:val="Hipervnculo"/>
                <w:rFonts w:ascii="Arial" w:hAnsi="Arial" w:cs="Arial"/>
                <w:noProof/>
              </w:rPr>
              <w:t>Dimensión 4. Evaluación de Resultados</w:t>
            </w:r>
            <w:r w:rsidR="008A4D71">
              <w:rPr>
                <w:noProof/>
                <w:webHidden/>
              </w:rPr>
              <w:tab/>
            </w:r>
            <w:r w:rsidR="008A4D71">
              <w:rPr>
                <w:noProof/>
                <w:webHidden/>
              </w:rPr>
              <w:fldChar w:fldCharType="begin"/>
            </w:r>
            <w:r w:rsidR="008A4D71">
              <w:rPr>
                <w:noProof/>
                <w:webHidden/>
              </w:rPr>
              <w:instrText xml:space="preserve"> PAGEREF _Toc62737655 \h </w:instrText>
            </w:r>
            <w:r w:rsidR="008A4D71">
              <w:rPr>
                <w:noProof/>
                <w:webHidden/>
              </w:rPr>
            </w:r>
            <w:r w:rsidR="008A4D71">
              <w:rPr>
                <w:noProof/>
                <w:webHidden/>
              </w:rPr>
              <w:fldChar w:fldCharType="separate"/>
            </w:r>
            <w:r w:rsidR="0057372F">
              <w:rPr>
                <w:noProof/>
                <w:webHidden/>
              </w:rPr>
              <w:t>37</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56" w:history="1">
            <w:r w:rsidR="008A4D71" w:rsidRPr="0030512E">
              <w:rPr>
                <w:rStyle w:val="Hipervnculo"/>
                <w:rFonts w:ascii="Arial" w:hAnsi="Arial" w:cs="Arial"/>
                <w:noProof/>
              </w:rPr>
              <w:t>5.</w:t>
            </w:r>
            <w:r w:rsidR="008A4D71">
              <w:rPr>
                <w:rFonts w:eastAsiaTheme="minorEastAsia"/>
                <w:noProof/>
                <w:lang w:eastAsia="es-CO"/>
              </w:rPr>
              <w:tab/>
            </w:r>
            <w:r w:rsidR="008A4D71" w:rsidRPr="0030512E">
              <w:rPr>
                <w:rStyle w:val="Hipervnculo"/>
                <w:rFonts w:ascii="Arial" w:hAnsi="Arial" w:cs="Arial"/>
                <w:noProof/>
              </w:rPr>
              <w:t>Dimensión 5. Información y comunicación</w:t>
            </w:r>
            <w:r w:rsidR="008A4D71">
              <w:rPr>
                <w:noProof/>
                <w:webHidden/>
              </w:rPr>
              <w:tab/>
            </w:r>
            <w:r w:rsidR="008A4D71">
              <w:rPr>
                <w:noProof/>
                <w:webHidden/>
              </w:rPr>
              <w:fldChar w:fldCharType="begin"/>
            </w:r>
            <w:r w:rsidR="008A4D71">
              <w:rPr>
                <w:noProof/>
                <w:webHidden/>
              </w:rPr>
              <w:instrText xml:space="preserve"> PAGEREF _Toc62737656 \h </w:instrText>
            </w:r>
            <w:r w:rsidR="008A4D71">
              <w:rPr>
                <w:noProof/>
                <w:webHidden/>
              </w:rPr>
            </w:r>
            <w:r w:rsidR="008A4D71">
              <w:rPr>
                <w:noProof/>
                <w:webHidden/>
              </w:rPr>
              <w:fldChar w:fldCharType="separate"/>
            </w:r>
            <w:r w:rsidR="0057372F">
              <w:rPr>
                <w:noProof/>
                <w:webHidden/>
              </w:rPr>
              <w:t>39</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57" w:history="1">
            <w:r w:rsidR="008A4D71" w:rsidRPr="0030512E">
              <w:rPr>
                <w:rStyle w:val="Hipervnculo"/>
                <w:rFonts w:ascii="Arial" w:hAnsi="Arial" w:cs="Arial"/>
                <w:noProof/>
              </w:rPr>
              <w:t>6.</w:t>
            </w:r>
            <w:r w:rsidR="008A4D71">
              <w:rPr>
                <w:rFonts w:eastAsiaTheme="minorEastAsia"/>
                <w:noProof/>
                <w:lang w:eastAsia="es-CO"/>
              </w:rPr>
              <w:tab/>
            </w:r>
            <w:r w:rsidR="008A4D71" w:rsidRPr="0030512E">
              <w:rPr>
                <w:rStyle w:val="Hipervnculo"/>
                <w:rFonts w:ascii="Arial" w:hAnsi="Arial" w:cs="Arial"/>
                <w:noProof/>
              </w:rPr>
              <w:t>Dimensión 6. Gestión del Conocimiento e Innovación</w:t>
            </w:r>
            <w:r w:rsidR="008A4D71">
              <w:rPr>
                <w:noProof/>
                <w:webHidden/>
              </w:rPr>
              <w:tab/>
            </w:r>
            <w:r w:rsidR="008A4D71">
              <w:rPr>
                <w:noProof/>
                <w:webHidden/>
              </w:rPr>
              <w:fldChar w:fldCharType="begin"/>
            </w:r>
            <w:r w:rsidR="008A4D71">
              <w:rPr>
                <w:noProof/>
                <w:webHidden/>
              </w:rPr>
              <w:instrText xml:space="preserve"> PAGEREF _Toc62737657 \h </w:instrText>
            </w:r>
            <w:r w:rsidR="008A4D71">
              <w:rPr>
                <w:noProof/>
                <w:webHidden/>
              </w:rPr>
            </w:r>
            <w:r w:rsidR="008A4D71">
              <w:rPr>
                <w:noProof/>
                <w:webHidden/>
              </w:rPr>
              <w:fldChar w:fldCharType="separate"/>
            </w:r>
            <w:r w:rsidR="0057372F">
              <w:rPr>
                <w:noProof/>
                <w:webHidden/>
              </w:rPr>
              <w:t>43</w:t>
            </w:r>
            <w:r w:rsidR="008A4D71">
              <w:rPr>
                <w:noProof/>
                <w:webHidden/>
              </w:rPr>
              <w:fldChar w:fldCharType="end"/>
            </w:r>
          </w:hyperlink>
        </w:p>
        <w:p w:rsidR="008A4D71" w:rsidRDefault="009751AF">
          <w:pPr>
            <w:pStyle w:val="TDC1"/>
            <w:tabs>
              <w:tab w:val="left" w:pos="440"/>
              <w:tab w:val="right" w:leader="dot" w:pos="8828"/>
            </w:tabs>
            <w:rPr>
              <w:rFonts w:eastAsiaTheme="minorEastAsia"/>
              <w:noProof/>
              <w:lang w:eastAsia="es-CO"/>
            </w:rPr>
          </w:pPr>
          <w:hyperlink w:anchor="_Toc62737658" w:history="1">
            <w:r w:rsidR="008A4D71" w:rsidRPr="0030512E">
              <w:rPr>
                <w:rStyle w:val="Hipervnculo"/>
                <w:rFonts w:ascii="Arial" w:hAnsi="Arial" w:cs="Arial"/>
                <w:noProof/>
              </w:rPr>
              <w:t>7.</w:t>
            </w:r>
            <w:r w:rsidR="008A4D71">
              <w:rPr>
                <w:rFonts w:eastAsiaTheme="minorEastAsia"/>
                <w:noProof/>
                <w:lang w:eastAsia="es-CO"/>
              </w:rPr>
              <w:tab/>
            </w:r>
            <w:r w:rsidR="008A4D71" w:rsidRPr="0030512E">
              <w:rPr>
                <w:rStyle w:val="Hipervnculo"/>
                <w:rFonts w:ascii="Arial" w:hAnsi="Arial" w:cs="Arial"/>
                <w:noProof/>
              </w:rPr>
              <w:t>Dimensión 7. Control Interno</w:t>
            </w:r>
            <w:r w:rsidR="008A4D71">
              <w:rPr>
                <w:noProof/>
                <w:webHidden/>
              </w:rPr>
              <w:tab/>
            </w:r>
            <w:r w:rsidR="008A4D71">
              <w:rPr>
                <w:noProof/>
                <w:webHidden/>
              </w:rPr>
              <w:fldChar w:fldCharType="begin"/>
            </w:r>
            <w:r w:rsidR="008A4D71">
              <w:rPr>
                <w:noProof/>
                <w:webHidden/>
              </w:rPr>
              <w:instrText xml:space="preserve"> PAGEREF _Toc62737658 \h </w:instrText>
            </w:r>
            <w:r w:rsidR="008A4D71">
              <w:rPr>
                <w:noProof/>
                <w:webHidden/>
              </w:rPr>
            </w:r>
            <w:r w:rsidR="008A4D71">
              <w:rPr>
                <w:noProof/>
                <w:webHidden/>
              </w:rPr>
              <w:fldChar w:fldCharType="separate"/>
            </w:r>
            <w:r w:rsidR="0057372F">
              <w:rPr>
                <w:noProof/>
                <w:webHidden/>
              </w:rPr>
              <w:t>44</w:t>
            </w:r>
            <w:r w:rsidR="008A4D71">
              <w:rPr>
                <w:noProof/>
                <w:webHidden/>
              </w:rPr>
              <w:fldChar w:fldCharType="end"/>
            </w:r>
          </w:hyperlink>
        </w:p>
        <w:p w:rsidR="00BF71DE" w:rsidRPr="00932243" w:rsidRDefault="00BF71DE">
          <w:r w:rsidRPr="00CF53F9">
            <w:rPr>
              <w:rFonts w:ascii="Arial" w:hAnsi="Arial" w:cs="Arial"/>
              <w:b/>
              <w:bCs/>
              <w:sz w:val="24"/>
              <w:szCs w:val="24"/>
            </w:rPr>
            <w:fldChar w:fldCharType="end"/>
          </w:r>
        </w:p>
      </w:sdtContent>
    </w:sdt>
    <w:p w:rsidR="001E4528" w:rsidRDefault="001E4528" w:rsidP="001E4528">
      <w:pPr>
        <w:pStyle w:val="Ttulo1"/>
        <w:ind w:left="720"/>
        <w:rPr>
          <w:rFonts w:ascii="Arial" w:hAnsi="Arial" w:cs="Arial"/>
          <w:color w:val="auto"/>
          <w:sz w:val="24"/>
          <w:szCs w:val="24"/>
        </w:rPr>
      </w:pPr>
    </w:p>
    <w:p w:rsidR="001E4528" w:rsidRDefault="001E4528" w:rsidP="001E4528"/>
    <w:p w:rsidR="001E4528" w:rsidRDefault="001E4528" w:rsidP="001E4528"/>
    <w:p w:rsidR="00677B17" w:rsidRPr="00677B17" w:rsidRDefault="00D71388" w:rsidP="00B35540">
      <w:pPr>
        <w:pStyle w:val="Ttulo1"/>
        <w:numPr>
          <w:ilvl w:val="0"/>
          <w:numId w:val="20"/>
        </w:numPr>
        <w:rPr>
          <w:rFonts w:ascii="Arial" w:hAnsi="Arial" w:cs="Arial"/>
          <w:color w:val="auto"/>
          <w:sz w:val="24"/>
          <w:szCs w:val="24"/>
        </w:rPr>
      </w:pPr>
      <w:bookmarkStart w:id="0" w:name="_Toc62737622"/>
      <w:r>
        <w:rPr>
          <w:rFonts w:ascii="Arial" w:hAnsi="Arial" w:cs="Arial"/>
          <w:color w:val="auto"/>
          <w:sz w:val="24"/>
          <w:szCs w:val="24"/>
        </w:rPr>
        <w:t>I</w:t>
      </w:r>
      <w:r w:rsidR="00130911">
        <w:rPr>
          <w:rFonts w:ascii="Arial" w:hAnsi="Arial" w:cs="Arial"/>
          <w:color w:val="auto"/>
          <w:sz w:val="24"/>
          <w:szCs w:val="24"/>
        </w:rPr>
        <w:t>NTRODUCCION</w:t>
      </w:r>
      <w:bookmarkEnd w:id="0"/>
    </w:p>
    <w:p w:rsidR="00932243" w:rsidRPr="00B45F51" w:rsidRDefault="00932243" w:rsidP="00AF7298">
      <w:pPr>
        <w:spacing w:after="0"/>
        <w:rPr>
          <w:sz w:val="24"/>
          <w:szCs w:val="24"/>
        </w:rPr>
      </w:pPr>
    </w:p>
    <w:p w:rsidR="00086D28" w:rsidRDefault="00086D28" w:rsidP="00086D28">
      <w:pPr>
        <w:spacing w:after="0"/>
        <w:jc w:val="both"/>
        <w:rPr>
          <w:rFonts w:ascii="Arial" w:hAnsi="Arial" w:cs="Arial"/>
          <w:sz w:val="24"/>
          <w:szCs w:val="24"/>
        </w:rPr>
      </w:pPr>
    </w:p>
    <w:p w:rsidR="002448C9" w:rsidRDefault="00097C24" w:rsidP="00086D28">
      <w:pPr>
        <w:spacing w:after="0"/>
        <w:jc w:val="both"/>
        <w:rPr>
          <w:rFonts w:ascii="Arial" w:hAnsi="Arial" w:cs="Arial"/>
          <w:sz w:val="24"/>
          <w:szCs w:val="24"/>
        </w:rPr>
      </w:pPr>
      <w:r>
        <w:rPr>
          <w:rFonts w:ascii="Arial" w:hAnsi="Arial" w:cs="Arial"/>
          <w:sz w:val="24"/>
          <w:szCs w:val="24"/>
        </w:rPr>
        <w:t>El informe de G</w:t>
      </w:r>
      <w:r w:rsidR="002448C9" w:rsidRPr="002448C9">
        <w:rPr>
          <w:rFonts w:ascii="Arial" w:hAnsi="Arial" w:cs="Arial"/>
          <w:sz w:val="24"/>
          <w:szCs w:val="24"/>
        </w:rPr>
        <w:t xml:space="preserve">estión </w:t>
      </w:r>
      <w:r w:rsidR="002448C9">
        <w:rPr>
          <w:rFonts w:ascii="Arial" w:hAnsi="Arial" w:cs="Arial"/>
          <w:sz w:val="24"/>
          <w:szCs w:val="24"/>
        </w:rPr>
        <w:t xml:space="preserve">institucional, </w:t>
      </w:r>
      <w:r w:rsidR="002448C9" w:rsidRPr="002448C9">
        <w:rPr>
          <w:rFonts w:ascii="Arial" w:hAnsi="Arial" w:cs="Arial"/>
          <w:sz w:val="24"/>
          <w:szCs w:val="24"/>
        </w:rPr>
        <w:t xml:space="preserve">tiene como objetivo, presentar los logros alcanzados por el </w:t>
      </w:r>
      <w:r w:rsidR="002448C9">
        <w:rPr>
          <w:rFonts w:ascii="Arial" w:hAnsi="Arial" w:cs="Arial"/>
          <w:sz w:val="24"/>
          <w:szCs w:val="24"/>
        </w:rPr>
        <w:t>del Instituto Técnico Nacional de Comercio “Simón Rodríguez” – INTENALCO</w:t>
      </w:r>
      <w:r w:rsidR="002448C9" w:rsidRPr="002448C9">
        <w:rPr>
          <w:rFonts w:ascii="Arial" w:hAnsi="Arial" w:cs="Arial"/>
          <w:sz w:val="24"/>
          <w:szCs w:val="24"/>
        </w:rPr>
        <w:t xml:space="preserve"> en la </w:t>
      </w:r>
      <w:r w:rsidR="002448C9">
        <w:rPr>
          <w:rFonts w:ascii="Arial" w:hAnsi="Arial" w:cs="Arial"/>
          <w:sz w:val="24"/>
          <w:szCs w:val="24"/>
        </w:rPr>
        <w:t>vigencia 20</w:t>
      </w:r>
      <w:r w:rsidR="00414B16">
        <w:rPr>
          <w:rFonts w:ascii="Arial" w:hAnsi="Arial" w:cs="Arial"/>
          <w:sz w:val="24"/>
          <w:szCs w:val="24"/>
        </w:rPr>
        <w:t>21</w:t>
      </w:r>
      <w:r w:rsidR="002448C9" w:rsidRPr="002448C9">
        <w:rPr>
          <w:rFonts w:ascii="Arial" w:hAnsi="Arial" w:cs="Arial"/>
          <w:sz w:val="24"/>
          <w:szCs w:val="24"/>
        </w:rPr>
        <w:t>, en des</w:t>
      </w:r>
      <w:r w:rsidR="002448C9">
        <w:rPr>
          <w:rFonts w:ascii="Arial" w:hAnsi="Arial" w:cs="Arial"/>
          <w:sz w:val="24"/>
          <w:szCs w:val="24"/>
        </w:rPr>
        <w:t xml:space="preserve">arrollo de su </w:t>
      </w:r>
      <w:r w:rsidR="00677B17">
        <w:rPr>
          <w:rFonts w:ascii="Arial" w:hAnsi="Arial" w:cs="Arial"/>
          <w:sz w:val="24"/>
          <w:szCs w:val="24"/>
        </w:rPr>
        <w:t>G</w:t>
      </w:r>
      <w:r w:rsidR="002448C9">
        <w:rPr>
          <w:rFonts w:ascii="Arial" w:hAnsi="Arial" w:cs="Arial"/>
          <w:sz w:val="24"/>
          <w:szCs w:val="24"/>
        </w:rPr>
        <w:t xml:space="preserve">estión misional y administrativa enmarcada en el Modelo Integrado de Planeación y Gestión MIPG. </w:t>
      </w:r>
    </w:p>
    <w:p w:rsidR="002448C9" w:rsidRDefault="002448C9" w:rsidP="00086D28">
      <w:pPr>
        <w:spacing w:after="0"/>
        <w:jc w:val="both"/>
        <w:rPr>
          <w:rFonts w:ascii="Arial" w:hAnsi="Arial" w:cs="Arial"/>
          <w:sz w:val="24"/>
          <w:szCs w:val="24"/>
        </w:rPr>
      </w:pPr>
    </w:p>
    <w:p w:rsidR="002448C9" w:rsidRDefault="002448C9" w:rsidP="00086D28">
      <w:pPr>
        <w:spacing w:after="0"/>
        <w:jc w:val="both"/>
        <w:rPr>
          <w:rFonts w:ascii="Arial" w:hAnsi="Arial" w:cs="Arial"/>
          <w:sz w:val="24"/>
          <w:szCs w:val="24"/>
        </w:rPr>
      </w:pPr>
      <w:r w:rsidRPr="002448C9">
        <w:rPr>
          <w:rFonts w:ascii="Arial" w:hAnsi="Arial" w:cs="Arial"/>
          <w:sz w:val="24"/>
          <w:szCs w:val="24"/>
        </w:rPr>
        <w:t xml:space="preserve">El informe se estructura a partir del análisis de aquellas actividades que generaron mayor impacto positivo y que aportaron al Instituto reconocimiento y credibilidad en los temas relacionados con </w:t>
      </w:r>
      <w:r>
        <w:rPr>
          <w:rFonts w:ascii="Arial" w:hAnsi="Arial" w:cs="Arial"/>
          <w:sz w:val="24"/>
          <w:szCs w:val="24"/>
        </w:rPr>
        <w:t xml:space="preserve">el </w:t>
      </w:r>
      <w:r w:rsidRPr="002448C9">
        <w:rPr>
          <w:rFonts w:ascii="Arial" w:hAnsi="Arial" w:cs="Arial"/>
          <w:sz w:val="24"/>
          <w:szCs w:val="24"/>
        </w:rPr>
        <w:t xml:space="preserve">Modelo Integrado de Planeación y Gestión </w:t>
      </w:r>
      <w:r w:rsidR="00677B17">
        <w:rPr>
          <w:rFonts w:ascii="Arial" w:hAnsi="Arial" w:cs="Arial"/>
          <w:sz w:val="24"/>
          <w:szCs w:val="24"/>
        </w:rPr>
        <w:t xml:space="preserve">- </w:t>
      </w:r>
      <w:r w:rsidRPr="002448C9">
        <w:rPr>
          <w:rFonts w:ascii="Arial" w:hAnsi="Arial" w:cs="Arial"/>
          <w:sz w:val="24"/>
          <w:szCs w:val="24"/>
        </w:rPr>
        <w:t>MIPG</w:t>
      </w:r>
      <w:r>
        <w:rPr>
          <w:rFonts w:ascii="Arial" w:hAnsi="Arial" w:cs="Arial"/>
          <w:sz w:val="24"/>
          <w:szCs w:val="24"/>
        </w:rPr>
        <w:t xml:space="preserve"> planteadas a desarrollar en la vigencia</w:t>
      </w:r>
      <w:r w:rsidR="00A77832">
        <w:rPr>
          <w:rFonts w:ascii="Arial" w:hAnsi="Arial" w:cs="Arial"/>
          <w:sz w:val="24"/>
          <w:szCs w:val="24"/>
        </w:rPr>
        <w:t xml:space="preserve"> 20</w:t>
      </w:r>
      <w:r w:rsidR="00677B17">
        <w:rPr>
          <w:rFonts w:ascii="Arial" w:hAnsi="Arial" w:cs="Arial"/>
          <w:sz w:val="24"/>
          <w:szCs w:val="24"/>
        </w:rPr>
        <w:t>2</w:t>
      </w:r>
      <w:r w:rsidR="00414B16">
        <w:rPr>
          <w:rFonts w:ascii="Arial" w:hAnsi="Arial" w:cs="Arial"/>
          <w:sz w:val="24"/>
          <w:szCs w:val="24"/>
        </w:rPr>
        <w:t>1</w:t>
      </w:r>
      <w:r w:rsidR="00677B17">
        <w:rPr>
          <w:rFonts w:ascii="Arial" w:hAnsi="Arial" w:cs="Arial"/>
          <w:sz w:val="24"/>
          <w:szCs w:val="24"/>
        </w:rPr>
        <w:t>,</w:t>
      </w:r>
      <w:r w:rsidRPr="002448C9">
        <w:rPr>
          <w:rFonts w:ascii="Arial" w:hAnsi="Arial" w:cs="Arial"/>
          <w:sz w:val="24"/>
          <w:szCs w:val="24"/>
        </w:rPr>
        <w:t xml:space="preserve"> así como a las dificultades externas que retrasaron el desarrollo de actividades orientadas a cumplir con los compromisos adquiridos en el Plan de </w:t>
      </w:r>
      <w:r>
        <w:rPr>
          <w:rFonts w:ascii="Arial" w:hAnsi="Arial" w:cs="Arial"/>
          <w:sz w:val="24"/>
          <w:szCs w:val="24"/>
        </w:rPr>
        <w:t>acción</w:t>
      </w:r>
      <w:r w:rsidR="00414B16">
        <w:rPr>
          <w:rFonts w:ascii="Arial" w:hAnsi="Arial" w:cs="Arial"/>
          <w:sz w:val="24"/>
          <w:szCs w:val="24"/>
        </w:rPr>
        <w:t xml:space="preserve"> Institucional 2021 y Plan Sectorial 2021</w:t>
      </w:r>
      <w:r w:rsidRPr="002448C9">
        <w:rPr>
          <w:rFonts w:ascii="Arial" w:hAnsi="Arial" w:cs="Arial"/>
          <w:sz w:val="24"/>
          <w:szCs w:val="24"/>
        </w:rPr>
        <w:t xml:space="preserve">, y que dependen de terceros. </w:t>
      </w:r>
    </w:p>
    <w:p w:rsidR="002448C9" w:rsidRDefault="002448C9" w:rsidP="00086D28">
      <w:pPr>
        <w:spacing w:after="0"/>
        <w:jc w:val="both"/>
        <w:rPr>
          <w:rFonts w:ascii="Arial" w:hAnsi="Arial" w:cs="Arial"/>
          <w:sz w:val="24"/>
          <w:szCs w:val="24"/>
        </w:rPr>
      </w:pPr>
    </w:p>
    <w:p w:rsidR="004D71FA" w:rsidRDefault="002448C9" w:rsidP="00086D28">
      <w:pPr>
        <w:spacing w:after="0"/>
        <w:jc w:val="both"/>
        <w:rPr>
          <w:rFonts w:ascii="Arial" w:hAnsi="Arial" w:cs="Arial"/>
          <w:sz w:val="24"/>
          <w:szCs w:val="24"/>
        </w:rPr>
      </w:pPr>
      <w:r w:rsidRPr="002448C9">
        <w:rPr>
          <w:rFonts w:ascii="Arial" w:hAnsi="Arial" w:cs="Arial"/>
          <w:sz w:val="24"/>
          <w:szCs w:val="24"/>
        </w:rPr>
        <w:t xml:space="preserve">El </w:t>
      </w:r>
      <w:r>
        <w:rPr>
          <w:rFonts w:ascii="Arial" w:hAnsi="Arial" w:cs="Arial"/>
          <w:sz w:val="24"/>
          <w:szCs w:val="24"/>
        </w:rPr>
        <w:t>Instituto Técnico Nacional de Comercio “Simón Rodríguez” – INTENALCO</w:t>
      </w:r>
      <w:r w:rsidRPr="002448C9">
        <w:rPr>
          <w:rFonts w:ascii="Arial" w:hAnsi="Arial" w:cs="Arial"/>
          <w:sz w:val="24"/>
          <w:szCs w:val="24"/>
        </w:rPr>
        <w:t xml:space="preserve"> </w:t>
      </w:r>
      <w:r w:rsidR="00A77832">
        <w:rPr>
          <w:rFonts w:ascii="Arial" w:hAnsi="Arial" w:cs="Arial"/>
          <w:sz w:val="24"/>
          <w:szCs w:val="24"/>
        </w:rPr>
        <w:t xml:space="preserve">es una </w:t>
      </w:r>
      <w:r>
        <w:rPr>
          <w:rFonts w:ascii="Arial" w:hAnsi="Arial" w:cs="Arial"/>
          <w:sz w:val="24"/>
          <w:szCs w:val="24"/>
        </w:rPr>
        <w:t xml:space="preserve">entidad pública del Ordena Nacional adscrita al Ministerio de Educación Nacional, </w:t>
      </w:r>
      <w:r w:rsidRPr="002448C9">
        <w:rPr>
          <w:rFonts w:ascii="Arial" w:hAnsi="Arial" w:cs="Arial"/>
          <w:sz w:val="24"/>
          <w:szCs w:val="24"/>
        </w:rPr>
        <w:t xml:space="preserve">tiene por función principal </w:t>
      </w:r>
      <w:r>
        <w:rPr>
          <w:rFonts w:ascii="Arial" w:hAnsi="Arial" w:cs="Arial"/>
          <w:sz w:val="24"/>
          <w:szCs w:val="24"/>
        </w:rPr>
        <w:t>ofertar programas Técnicos Profesionales</w:t>
      </w:r>
      <w:r w:rsidR="00677B17">
        <w:rPr>
          <w:rFonts w:ascii="Arial" w:hAnsi="Arial" w:cs="Arial"/>
          <w:sz w:val="24"/>
          <w:szCs w:val="24"/>
        </w:rPr>
        <w:t xml:space="preserve"> y Tecnológicos</w:t>
      </w:r>
      <w:r>
        <w:rPr>
          <w:rFonts w:ascii="Arial" w:hAnsi="Arial" w:cs="Arial"/>
          <w:sz w:val="24"/>
          <w:szCs w:val="24"/>
        </w:rPr>
        <w:t xml:space="preserve"> y de Educación para el Trabajo y Desarrollo Humano en la Ciudad de Cali</w:t>
      </w:r>
      <w:r w:rsidRPr="002448C9">
        <w:rPr>
          <w:rFonts w:ascii="Arial" w:hAnsi="Arial" w:cs="Arial"/>
          <w:sz w:val="24"/>
          <w:szCs w:val="24"/>
        </w:rPr>
        <w:t>, de conformidad con</w:t>
      </w:r>
      <w:r w:rsidR="00A77832">
        <w:rPr>
          <w:rFonts w:ascii="Arial" w:hAnsi="Arial" w:cs="Arial"/>
          <w:sz w:val="24"/>
          <w:szCs w:val="24"/>
        </w:rPr>
        <w:t xml:space="preserve"> las normas vigentes y de acuerdo al decreto </w:t>
      </w:r>
      <w:r w:rsidR="00097C24">
        <w:rPr>
          <w:rFonts w:ascii="Arial" w:hAnsi="Arial" w:cs="Arial"/>
          <w:sz w:val="24"/>
          <w:szCs w:val="24"/>
        </w:rPr>
        <w:t>1499</w:t>
      </w:r>
      <w:r w:rsidR="00A77832">
        <w:rPr>
          <w:rFonts w:ascii="Arial" w:hAnsi="Arial" w:cs="Arial"/>
          <w:sz w:val="24"/>
          <w:szCs w:val="24"/>
        </w:rPr>
        <w:t xml:space="preserve"> de 2017, está obligado a la implementación del Modelo. </w:t>
      </w:r>
    </w:p>
    <w:p w:rsidR="00E2711D" w:rsidRDefault="00E2711D" w:rsidP="00086D28">
      <w:pPr>
        <w:spacing w:after="0"/>
        <w:jc w:val="both"/>
        <w:rPr>
          <w:rFonts w:ascii="Arial" w:hAnsi="Arial" w:cs="Arial"/>
          <w:sz w:val="24"/>
          <w:szCs w:val="24"/>
        </w:rPr>
      </w:pPr>
    </w:p>
    <w:p w:rsidR="00E2711D" w:rsidRDefault="00E2711D" w:rsidP="00086D28">
      <w:pPr>
        <w:spacing w:after="0"/>
        <w:jc w:val="both"/>
        <w:rPr>
          <w:rFonts w:ascii="Arial" w:hAnsi="Arial" w:cs="Arial"/>
          <w:sz w:val="24"/>
          <w:szCs w:val="24"/>
        </w:rPr>
      </w:pPr>
      <w:r>
        <w:rPr>
          <w:rFonts w:ascii="Arial" w:hAnsi="Arial" w:cs="Arial"/>
          <w:sz w:val="24"/>
          <w:szCs w:val="24"/>
        </w:rPr>
        <w:t xml:space="preserve">A </w:t>
      </w:r>
      <w:r w:rsidR="00832EEA">
        <w:rPr>
          <w:rFonts w:ascii="Arial" w:hAnsi="Arial" w:cs="Arial"/>
          <w:sz w:val="24"/>
          <w:szCs w:val="24"/>
        </w:rPr>
        <w:t>continuación,</w:t>
      </w:r>
      <w:r>
        <w:rPr>
          <w:rFonts w:ascii="Arial" w:hAnsi="Arial" w:cs="Arial"/>
          <w:sz w:val="24"/>
          <w:szCs w:val="24"/>
        </w:rPr>
        <w:t xml:space="preserve"> se detallan los logros alcanzados en cada una de las s</w:t>
      </w:r>
      <w:r w:rsidR="00833ECB">
        <w:rPr>
          <w:rFonts w:ascii="Arial" w:hAnsi="Arial" w:cs="Arial"/>
          <w:sz w:val="24"/>
          <w:szCs w:val="24"/>
        </w:rPr>
        <w:t>iete (7) Dimensiones del Modelo, planteadas en el P</w:t>
      </w:r>
      <w:r w:rsidR="00097C24">
        <w:rPr>
          <w:rFonts w:ascii="Arial" w:hAnsi="Arial" w:cs="Arial"/>
          <w:sz w:val="24"/>
          <w:szCs w:val="24"/>
        </w:rPr>
        <w:t>lan de Acción institucional 20</w:t>
      </w:r>
      <w:r w:rsidR="00414B16">
        <w:rPr>
          <w:rFonts w:ascii="Arial" w:hAnsi="Arial" w:cs="Arial"/>
          <w:sz w:val="24"/>
          <w:szCs w:val="24"/>
        </w:rPr>
        <w:t>21</w:t>
      </w:r>
      <w:r w:rsidR="00833ECB">
        <w:rPr>
          <w:rFonts w:ascii="Arial" w:hAnsi="Arial" w:cs="Arial"/>
          <w:sz w:val="24"/>
          <w:szCs w:val="24"/>
        </w:rPr>
        <w:t xml:space="preserve">. </w:t>
      </w: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4D71FA" w:rsidRDefault="004D71FA" w:rsidP="00086D28">
      <w:pPr>
        <w:spacing w:after="0"/>
        <w:jc w:val="both"/>
        <w:rPr>
          <w:rFonts w:ascii="Arial" w:hAnsi="Arial" w:cs="Arial"/>
          <w:sz w:val="24"/>
          <w:szCs w:val="24"/>
        </w:rPr>
      </w:pPr>
    </w:p>
    <w:p w:rsidR="00B3177D" w:rsidRPr="00C843E3" w:rsidRDefault="006D4DC9" w:rsidP="00C843E3">
      <w:pPr>
        <w:pStyle w:val="Ttulo1"/>
        <w:numPr>
          <w:ilvl w:val="0"/>
          <w:numId w:val="3"/>
        </w:numPr>
        <w:rPr>
          <w:rFonts w:ascii="Arial" w:hAnsi="Arial" w:cs="Arial"/>
          <w:color w:val="auto"/>
          <w:sz w:val="24"/>
          <w:szCs w:val="24"/>
        </w:rPr>
      </w:pPr>
      <w:bookmarkStart w:id="1" w:name="_Toc62737623"/>
      <w:r w:rsidRPr="00C843E3">
        <w:rPr>
          <w:rFonts w:ascii="Arial" w:hAnsi="Arial" w:cs="Arial"/>
          <w:color w:val="auto"/>
          <w:sz w:val="24"/>
          <w:szCs w:val="24"/>
        </w:rPr>
        <w:t xml:space="preserve">Dimensión 1. </w:t>
      </w:r>
      <w:r w:rsidR="000F38F6" w:rsidRPr="00C843E3">
        <w:rPr>
          <w:rFonts w:ascii="Arial" w:hAnsi="Arial" w:cs="Arial"/>
          <w:color w:val="auto"/>
          <w:sz w:val="24"/>
          <w:szCs w:val="24"/>
        </w:rPr>
        <w:t>Gestión Estratégica de Talento Humano</w:t>
      </w:r>
      <w:bookmarkEnd w:id="1"/>
      <w:r w:rsidR="000F38F6" w:rsidRPr="00C843E3">
        <w:rPr>
          <w:rFonts w:ascii="Arial" w:hAnsi="Arial" w:cs="Arial"/>
          <w:color w:val="auto"/>
          <w:sz w:val="24"/>
          <w:szCs w:val="24"/>
        </w:rPr>
        <w:t xml:space="preserve"> </w:t>
      </w:r>
    </w:p>
    <w:p w:rsidR="007E2AA3" w:rsidRPr="007E2AA3" w:rsidRDefault="007E2AA3" w:rsidP="007E2AA3"/>
    <w:p w:rsidR="00B3177D" w:rsidRDefault="000F38F6" w:rsidP="00080C76">
      <w:pPr>
        <w:jc w:val="both"/>
        <w:rPr>
          <w:rFonts w:ascii="Arial" w:eastAsiaTheme="majorEastAsia" w:hAnsi="Arial" w:cs="Arial"/>
          <w:bCs/>
          <w:sz w:val="24"/>
          <w:szCs w:val="24"/>
        </w:rPr>
      </w:pPr>
      <w:r>
        <w:rPr>
          <w:rFonts w:ascii="Arial" w:eastAsiaTheme="majorEastAsia" w:hAnsi="Arial" w:cs="Arial"/>
          <w:bCs/>
          <w:sz w:val="24"/>
          <w:szCs w:val="24"/>
        </w:rPr>
        <w:t xml:space="preserve">La política de Talento Humano es el Pilar del Modelo </w:t>
      </w:r>
      <w:r w:rsidR="008301B4">
        <w:rPr>
          <w:rFonts w:ascii="Arial" w:eastAsiaTheme="majorEastAsia" w:hAnsi="Arial" w:cs="Arial"/>
          <w:bCs/>
          <w:sz w:val="24"/>
          <w:szCs w:val="24"/>
        </w:rPr>
        <w:t>Integrado</w:t>
      </w:r>
      <w:r>
        <w:rPr>
          <w:rFonts w:ascii="Arial" w:eastAsiaTheme="majorEastAsia" w:hAnsi="Arial" w:cs="Arial"/>
          <w:bCs/>
          <w:sz w:val="24"/>
          <w:szCs w:val="24"/>
        </w:rPr>
        <w:t xml:space="preserve"> de </w:t>
      </w:r>
      <w:r w:rsidR="008301B4">
        <w:rPr>
          <w:rFonts w:ascii="Arial" w:eastAsiaTheme="majorEastAsia" w:hAnsi="Arial" w:cs="Arial"/>
          <w:bCs/>
          <w:sz w:val="24"/>
          <w:szCs w:val="24"/>
        </w:rPr>
        <w:t>Planeación</w:t>
      </w:r>
      <w:r>
        <w:rPr>
          <w:rFonts w:ascii="Arial" w:eastAsiaTheme="majorEastAsia" w:hAnsi="Arial" w:cs="Arial"/>
          <w:bCs/>
          <w:sz w:val="24"/>
          <w:szCs w:val="24"/>
        </w:rPr>
        <w:t xml:space="preserve"> y </w:t>
      </w:r>
      <w:r w:rsidR="004B51D0">
        <w:rPr>
          <w:rFonts w:ascii="Arial" w:eastAsiaTheme="majorEastAsia" w:hAnsi="Arial" w:cs="Arial"/>
          <w:bCs/>
          <w:sz w:val="24"/>
          <w:szCs w:val="24"/>
        </w:rPr>
        <w:t xml:space="preserve">Gestión - </w:t>
      </w:r>
      <w:r w:rsidR="008301B4">
        <w:rPr>
          <w:rFonts w:ascii="Arial" w:eastAsiaTheme="majorEastAsia" w:hAnsi="Arial" w:cs="Arial"/>
          <w:bCs/>
          <w:sz w:val="24"/>
          <w:szCs w:val="24"/>
        </w:rPr>
        <w:t>MIPG, debido a que el Talento Humano es el activo más impo</w:t>
      </w:r>
      <w:r w:rsidR="004B51D0">
        <w:rPr>
          <w:rFonts w:ascii="Arial" w:eastAsiaTheme="majorEastAsia" w:hAnsi="Arial" w:cs="Arial"/>
          <w:bCs/>
          <w:sz w:val="24"/>
          <w:szCs w:val="24"/>
        </w:rPr>
        <w:t>rtante dentro de las entidades.</w:t>
      </w:r>
    </w:p>
    <w:p w:rsidR="00597E0C" w:rsidRDefault="00597E0C" w:rsidP="00597E0C">
      <w:pPr>
        <w:jc w:val="both"/>
        <w:rPr>
          <w:rFonts w:ascii="Arial" w:hAnsi="Arial" w:cs="Arial"/>
          <w:sz w:val="24"/>
          <w:szCs w:val="24"/>
        </w:rPr>
      </w:pPr>
      <w:r>
        <w:rPr>
          <w:rFonts w:ascii="Arial" w:hAnsi="Arial" w:cs="Arial"/>
          <w:sz w:val="24"/>
          <w:szCs w:val="24"/>
        </w:rPr>
        <w:t>Esta dimensión cuenta con 2 Políticas: Gestión Estratégica de Talento Humano e Integridad, las cuales obtuvieron los siguientes resultados en la medición</w:t>
      </w:r>
      <w:r w:rsidR="0015530B">
        <w:rPr>
          <w:rFonts w:ascii="Arial" w:hAnsi="Arial" w:cs="Arial"/>
          <w:sz w:val="24"/>
          <w:szCs w:val="24"/>
        </w:rPr>
        <w:t xml:space="preserve"> del FURGAG de la vigencia 2020.</w:t>
      </w:r>
    </w:p>
    <w:p w:rsidR="001E4528" w:rsidRPr="001E4528" w:rsidRDefault="00D87375" w:rsidP="00D87375">
      <w:pPr>
        <w:spacing w:after="0"/>
        <w:jc w:val="both"/>
        <w:rPr>
          <w:rFonts w:ascii="Arial" w:hAnsi="Arial" w:cs="Arial"/>
          <w:b/>
          <w:sz w:val="16"/>
          <w:szCs w:val="16"/>
        </w:rPr>
      </w:pPr>
      <w:r w:rsidRPr="001E4528">
        <w:rPr>
          <w:rFonts w:ascii="Arial" w:hAnsi="Arial" w:cs="Arial"/>
          <w:b/>
          <w:sz w:val="16"/>
          <w:szCs w:val="16"/>
        </w:rPr>
        <w:t>Gráfic</w:t>
      </w:r>
      <w:r>
        <w:rPr>
          <w:rFonts w:ascii="Arial" w:hAnsi="Arial" w:cs="Arial"/>
          <w:b/>
          <w:sz w:val="16"/>
          <w:szCs w:val="16"/>
        </w:rPr>
        <w:t>o</w:t>
      </w:r>
      <w:r w:rsidR="001E4528" w:rsidRPr="001E4528">
        <w:rPr>
          <w:rFonts w:ascii="Arial" w:hAnsi="Arial" w:cs="Arial"/>
          <w:b/>
          <w:sz w:val="16"/>
          <w:szCs w:val="16"/>
        </w:rPr>
        <w:t xml:space="preserve"> </w:t>
      </w:r>
      <w:r w:rsidR="00B1569F">
        <w:rPr>
          <w:rFonts w:ascii="Arial" w:hAnsi="Arial" w:cs="Arial"/>
          <w:b/>
          <w:sz w:val="16"/>
          <w:szCs w:val="16"/>
        </w:rPr>
        <w:t>0</w:t>
      </w:r>
      <w:r w:rsidR="001E4528" w:rsidRPr="001E4528">
        <w:rPr>
          <w:rFonts w:ascii="Arial" w:hAnsi="Arial" w:cs="Arial"/>
          <w:b/>
          <w:sz w:val="16"/>
          <w:szCs w:val="16"/>
        </w:rPr>
        <w:t>1</w:t>
      </w:r>
      <w:r w:rsidR="001E4528">
        <w:rPr>
          <w:rFonts w:ascii="Arial" w:hAnsi="Arial" w:cs="Arial"/>
          <w:b/>
          <w:sz w:val="16"/>
          <w:szCs w:val="16"/>
        </w:rPr>
        <w:t xml:space="preserve">. Resultados </w:t>
      </w:r>
      <w:r>
        <w:rPr>
          <w:rFonts w:ascii="Arial" w:hAnsi="Arial" w:cs="Arial"/>
          <w:b/>
          <w:sz w:val="16"/>
          <w:szCs w:val="16"/>
        </w:rPr>
        <w:t xml:space="preserve">FURAG </w:t>
      </w:r>
      <w:r w:rsidR="00FE3020">
        <w:rPr>
          <w:rFonts w:ascii="Arial" w:hAnsi="Arial" w:cs="Arial"/>
          <w:b/>
          <w:sz w:val="16"/>
          <w:szCs w:val="16"/>
        </w:rPr>
        <w:t xml:space="preserve">2020 </w:t>
      </w:r>
      <w:r>
        <w:rPr>
          <w:rFonts w:ascii="Arial" w:hAnsi="Arial" w:cs="Arial"/>
          <w:b/>
          <w:sz w:val="16"/>
          <w:szCs w:val="16"/>
        </w:rPr>
        <w:t>Dimensión Talento Humano</w:t>
      </w:r>
    </w:p>
    <w:p w:rsidR="0015530B" w:rsidRPr="00977248" w:rsidRDefault="00FE3020" w:rsidP="00D87375">
      <w:pPr>
        <w:spacing w:after="0"/>
        <w:jc w:val="both"/>
        <w:rPr>
          <w:rFonts w:ascii="Arial" w:eastAsiaTheme="majorEastAsia" w:hAnsi="Arial" w:cs="Arial"/>
          <w:bCs/>
          <w:noProof/>
          <w:sz w:val="24"/>
          <w:szCs w:val="24"/>
        </w:rPr>
      </w:pPr>
      <w:r>
        <w:rPr>
          <w:rFonts w:ascii="Arial" w:eastAsiaTheme="majorEastAsia" w:hAnsi="Arial" w:cs="Arial"/>
          <w:bCs/>
          <w:noProof/>
          <w:sz w:val="24"/>
          <w:szCs w:val="24"/>
          <w:lang w:val="en-US"/>
        </w:rPr>
        <w:drawing>
          <wp:inline distT="0" distB="0" distL="0" distR="0" wp14:anchorId="10CF186C" wp14:editId="73E8A8CB">
            <wp:extent cx="5705475" cy="342960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5269" cy="3441505"/>
                    </a:xfrm>
                    <a:prstGeom prst="rect">
                      <a:avLst/>
                    </a:prstGeom>
                    <a:noFill/>
                  </pic:spPr>
                </pic:pic>
              </a:graphicData>
            </a:graphic>
          </wp:inline>
        </w:drawing>
      </w:r>
    </w:p>
    <w:p w:rsidR="00D87375" w:rsidRPr="00D87375" w:rsidRDefault="00D87375" w:rsidP="00D87375">
      <w:pPr>
        <w:jc w:val="right"/>
        <w:rPr>
          <w:rFonts w:ascii="Arial" w:hAnsi="Arial" w:cs="Arial"/>
          <w:sz w:val="16"/>
          <w:szCs w:val="16"/>
        </w:rPr>
      </w:pPr>
      <w:r w:rsidRPr="00D87375">
        <w:rPr>
          <w:rFonts w:ascii="Arial" w:hAnsi="Arial" w:cs="Arial"/>
          <w:b/>
          <w:sz w:val="16"/>
          <w:szCs w:val="16"/>
        </w:rPr>
        <w:t>Fuente:</w:t>
      </w:r>
      <w:r w:rsidRPr="00D87375">
        <w:rPr>
          <w:rFonts w:ascii="Arial" w:hAnsi="Arial" w:cs="Arial"/>
          <w:sz w:val="16"/>
          <w:szCs w:val="16"/>
        </w:rPr>
        <w:t xml:space="preserve"> Oficina de Planeación </w:t>
      </w:r>
    </w:p>
    <w:p w:rsidR="00F37EC0" w:rsidRDefault="00F37EC0" w:rsidP="00F37EC0">
      <w:pPr>
        <w:jc w:val="both"/>
        <w:rPr>
          <w:rFonts w:ascii="Arial" w:hAnsi="Arial" w:cs="Arial"/>
          <w:sz w:val="24"/>
          <w:szCs w:val="24"/>
        </w:rPr>
      </w:pPr>
      <w:r>
        <w:rPr>
          <w:rFonts w:ascii="Arial" w:hAnsi="Arial" w:cs="Arial"/>
          <w:sz w:val="24"/>
          <w:szCs w:val="24"/>
        </w:rPr>
        <w:t>Como podemos observar</w:t>
      </w:r>
      <w:r w:rsidR="00FE3020">
        <w:rPr>
          <w:rFonts w:ascii="Arial" w:hAnsi="Arial" w:cs="Arial"/>
          <w:sz w:val="24"/>
          <w:szCs w:val="24"/>
        </w:rPr>
        <w:t xml:space="preserve"> en el grafico anterior</w:t>
      </w:r>
      <w:r>
        <w:rPr>
          <w:rFonts w:ascii="Arial" w:hAnsi="Arial" w:cs="Arial"/>
          <w:sz w:val="24"/>
          <w:szCs w:val="24"/>
        </w:rPr>
        <w:t>, la variación de los resultados e</w:t>
      </w:r>
      <w:r w:rsidR="004B51D0">
        <w:rPr>
          <w:rFonts w:ascii="Arial" w:hAnsi="Arial" w:cs="Arial"/>
          <w:sz w:val="24"/>
          <w:szCs w:val="24"/>
        </w:rPr>
        <w:t xml:space="preserve">n la medición del desempeño en la </w:t>
      </w:r>
      <w:r w:rsidR="00FE3020">
        <w:rPr>
          <w:rFonts w:ascii="Arial" w:hAnsi="Arial" w:cs="Arial"/>
          <w:sz w:val="24"/>
          <w:szCs w:val="24"/>
        </w:rPr>
        <w:t xml:space="preserve">Dimensión de </w:t>
      </w:r>
      <w:r w:rsidR="004B51D0">
        <w:rPr>
          <w:rFonts w:ascii="Arial" w:hAnsi="Arial" w:cs="Arial"/>
          <w:sz w:val="24"/>
          <w:szCs w:val="24"/>
        </w:rPr>
        <w:t>Talento Humano, tuvo una</w:t>
      </w:r>
      <w:r w:rsidR="00FE3020">
        <w:rPr>
          <w:rFonts w:ascii="Arial" w:hAnsi="Arial" w:cs="Arial"/>
          <w:sz w:val="24"/>
          <w:szCs w:val="24"/>
        </w:rPr>
        <w:t xml:space="preserve"> disminución cerca del 2%</w:t>
      </w:r>
      <w:r w:rsidR="004B51D0">
        <w:rPr>
          <w:rFonts w:ascii="Arial" w:hAnsi="Arial" w:cs="Arial"/>
          <w:sz w:val="24"/>
          <w:szCs w:val="24"/>
        </w:rPr>
        <w:t xml:space="preserve"> entre la vigencia 2019 y 2020, aunque </w:t>
      </w:r>
      <w:r w:rsidR="00FE3020">
        <w:rPr>
          <w:rFonts w:ascii="Arial" w:hAnsi="Arial" w:cs="Arial"/>
          <w:sz w:val="24"/>
          <w:szCs w:val="24"/>
        </w:rPr>
        <w:t xml:space="preserve">a pesar de ello, </w:t>
      </w:r>
      <w:r>
        <w:rPr>
          <w:rFonts w:ascii="Arial" w:hAnsi="Arial" w:cs="Arial"/>
          <w:sz w:val="24"/>
          <w:szCs w:val="24"/>
        </w:rPr>
        <w:t xml:space="preserve">ubica a </w:t>
      </w:r>
      <w:r w:rsidR="007C2A21">
        <w:rPr>
          <w:rFonts w:ascii="Arial" w:hAnsi="Arial" w:cs="Arial"/>
          <w:sz w:val="24"/>
          <w:szCs w:val="24"/>
        </w:rPr>
        <w:t>esta</w:t>
      </w:r>
      <w:r>
        <w:rPr>
          <w:rFonts w:ascii="Arial" w:hAnsi="Arial" w:cs="Arial"/>
          <w:sz w:val="24"/>
          <w:szCs w:val="24"/>
        </w:rPr>
        <w:t xml:space="preserve"> </w:t>
      </w:r>
      <w:r w:rsidR="007C2A21">
        <w:rPr>
          <w:rFonts w:ascii="Arial" w:hAnsi="Arial" w:cs="Arial"/>
          <w:sz w:val="24"/>
          <w:szCs w:val="24"/>
        </w:rPr>
        <w:t>Dime</w:t>
      </w:r>
      <w:r>
        <w:rPr>
          <w:rFonts w:ascii="Arial" w:hAnsi="Arial" w:cs="Arial"/>
          <w:sz w:val="24"/>
          <w:szCs w:val="24"/>
        </w:rPr>
        <w:t>nsión dentro de niveles óptimos de implementación, sin ser necesario incluirla en el Plan de Movili</w:t>
      </w:r>
      <w:r w:rsidR="00B2541B">
        <w:rPr>
          <w:rFonts w:ascii="Arial" w:hAnsi="Arial" w:cs="Arial"/>
          <w:sz w:val="24"/>
          <w:szCs w:val="24"/>
        </w:rPr>
        <w:t>zación de Políticas de MIPG 2021</w:t>
      </w:r>
      <w:r>
        <w:rPr>
          <w:rFonts w:ascii="Arial" w:hAnsi="Arial" w:cs="Arial"/>
          <w:sz w:val="24"/>
          <w:szCs w:val="24"/>
        </w:rPr>
        <w:t xml:space="preserve"> con el propósito de fortalecer su índice de implementación.</w:t>
      </w:r>
    </w:p>
    <w:p w:rsidR="006E72F6" w:rsidRDefault="00B2541B" w:rsidP="006E72F6">
      <w:pPr>
        <w:jc w:val="both"/>
        <w:rPr>
          <w:rFonts w:ascii="Arial" w:hAnsi="Arial" w:cs="Arial"/>
          <w:sz w:val="24"/>
          <w:szCs w:val="24"/>
        </w:rPr>
      </w:pPr>
      <w:r>
        <w:rPr>
          <w:rFonts w:ascii="Arial" w:hAnsi="Arial" w:cs="Arial"/>
          <w:sz w:val="24"/>
          <w:szCs w:val="24"/>
        </w:rPr>
        <w:t>Sin embargo, con el propósito de mejorar los resultados obtenidos, se desarrollaron las siguientes acciones</w:t>
      </w:r>
      <w:r w:rsidR="006E72F6">
        <w:rPr>
          <w:rFonts w:ascii="Arial" w:hAnsi="Arial" w:cs="Arial"/>
          <w:sz w:val="24"/>
          <w:szCs w:val="24"/>
        </w:rPr>
        <w:t xml:space="preserve"> </w:t>
      </w:r>
      <w:r>
        <w:rPr>
          <w:rFonts w:ascii="Arial" w:hAnsi="Arial" w:cs="Arial"/>
          <w:sz w:val="24"/>
          <w:szCs w:val="24"/>
        </w:rPr>
        <w:t xml:space="preserve">en la vigencia 2021: </w:t>
      </w:r>
    </w:p>
    <w:p w:rsidR="008301B4" w:rsidRDefault="0073580C"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El talento Humano de Intenalco en la vigencia 2021, </w:t>
      </w:r>
      <w:r w:rsidR="007C2A21">
        <w:rPr>
          <w:rFonts w:ascii="Arial" w:eastAsiaTheme="majorEastAsia" w:hAnsi="Arial" w:cs="Arial"/>
          <w:bCs/>
          <w:sz w:val="24"/>
          <w:szCs w:val="24"/>
        </w:rPr>
        <w:t>fue</w:t>
      </w:r>
      <w:r w:rsidR="000C1CAE">
        <w:rPr>
          <w:rFonts w:ascii="Arial" w:eastAsiaTheme="majorEastAsia" w:hAnsi="Arial" w:cs="Arial"/>
          <w:bCs/>
          <w:sz w:val="24"/>
          <w:szCs w:val="24"/>
        </w:rPr>
        <w:t xml:space="preserve"> direccionado de acuerdo al </w:t>
      </w:r>
      <w:r w:rsidR="00097C24" w:rsidRPr="00097C24">
        <w:rPr>
          <w:rFonts w:ascii="Arial" w:eastAsiaTheme="majorEastAsia" w:hAnsi="Arial" w:cs="Arial"/>
          <w:b/>
          <w:bCs/>
          <w:i/>
          <w:sz w:val="24"/>
          <w:szCs w:val="24"/>
        </w:rPr>
        <w:t>Plan</w:t>
      </w:r>
      <w:r w:rsidR="00097C24">
        <w:rPr>
          <w:rFonts w:ascii="Arial" w:eastAsiaTheme="majorEastAsia" w:hAnsi="Arial" w:cs="Arial"/>
          <w:b/>
          <w:bCs/>
          <w:i/>
          <w:sz w:val="24"/>
          <w:szCs w:val="24"/>
        </w:rPr>
        <w:t xml:space="preserve"> Estratégico de Talento Humano</w:t>
      </w:r>
      <w:r>
        <w:rPr>
          <w:rFonts w:ascii="Arial" w:eastAsiaTheme="majorEastAsia" w:hAnsi="Arial" w:cs="Arial"/>
          <w:b/>
          <w:bCs/>
          <w:i/>
          <w:sz w:val="24"/>
          <w:szCs w:val="24"/>
        </w:rPr>
        <w:t xml:space="preserve"> 2019 - 2022</w:t>
      </w:r>
      <w:r w:rsidR="00097C24">
        <w:rPr>
          <w:rFonts w:ascii="Arial" w:eastAsiaTheme="majorEastAsia" w:hAnsi="Arial" w:cs="Arial"/>
          <w:b/>
          <w:bCs/>
          <w:i/>
          <w:sz w:val="24"/>
          <w:szCs w:val="24"/>
        </w:rPr>
        <w:t xml:space="preserve">, </w:t>
      </w:r>
      <w:r w:rsidR="00097C24">
        <w:rPr>
          <w:rFonts w:ascii="Arial" w:eastAsiaTheme="majorEastAsia" w:hAnsi="Arial" w:cs="Arial"/>
          <w:bCs/>
          <w:sz w:val="24"/>
          <w:szCs w:val="24"/>
        </w:rPr>
        <w:t xml:space="preserve">y sus planes anexos tales como: </w:t>
      </w:r>
      <w:r w:rsidR="00800C57">
        <w:rPr>
          <w:rFonts w:ascii="Arial" w:eastAsiaTheme="majorEastAsia" w:hAnsi="Arial" w:cs="Arial"/>
          <w:bCs/>
          <w:sz w:val="24"/>
          <w:szCs w:val="24"/>
        </w:rPr>
        <w:t>Plan institucional de Capacitación</w:t>
      </w:r>
      <w:r w:rsidR="00097C24">
        <w:rPr>
          <w:rFonts w:ascii="Arial" w:eastAsiaTheme="majorEastAsia" w:hAnsi="Arial" w:cs="Arial"/>
          <w:bCs/>
          <w:sz w:val="24"/>
          <w:szCs w:val="24"/>
        </w:rPr>
        <w:t>,</w:t>
      </w:r>
      <w:r w:rsidR="00800C57">
        <w:rPr>
          <w:rFonts w:ascii="Arial" w:eastAsiaTheme="majorEastAsia" w:hAnsi="Arial" w:cs="Arial"/>
          <w:bCs/>
          <w:sz w:val="24"/>
          <w:szCs w:val="24"/>
        </w:rPr>
        <w:t xml:space="preserve"> Plan anual de vacantes, </w:t>
      </w:r>
      <w:r w:rsidR="007C2A21">
        <w:rPr>
          <w:rFonts w:ascii="Arial" w:eastAsiaTheme="majorEastAsia" w:hAnsi="Arial" w:cs="Arial"/>
          <w:bCs/>
          <w:sz w:val="24"/>
          <w:szCs w:val="24"/>
        </w:rPr>
        <w:t>P</w:t>
      </w:r>
      <w:r w:rsidR="00800C57">
        <w:rPr>
          <w:rFonts w:ascii="Arial" w:eastAsiaTheme="majorEastAsia" w:hAnsi="Arial" w:cs="Arial"/>
          <w:bCs/>
          <w:sz w:val="24"/>
          <w:szCs w:val="24"/>
        </w:rPr>
        <w:t xml:space="preserve">revisión de empleos, Plan de Bienestar e incentivos, </w:t>
      </w:r>
      <w:r w:rsidR="007C2A21">
        <w:rPr>
          <w:rFonts w:ascii="Arial" w:eastAsiaTheme="majorEastAsia" w:hAnsi="Arial" w:cs="Arial"/>
          <w:bCs/>
          <w:sz w:val="24"/>
          <w:szCs w:val="24"/>
        </w:rPr>
        <w:t xml:space="preserve">Plan Operativo de SST, </w:t>
      </w:r>
      <w:r w:rsidR="00097C24">
        <w:rPr>
          <w:rFonts w:ascii="Arial" w:eastAsiaTheme="majorEastAsia" w:hAnsi="Arial" w:cs="Arial"/>
          <w:bCs/>
          <w:sz w:val="24"/>
          <w:szCs w:val="24"/>
        </w:rPr>
        <w:t>los cuales i</w:t>
      </w:r>
      <w:r w:rsidR="008301B4">
        <w:rPr>
          <w:rFonts w:ascii="Arial" w:eastAsiaTheme="majorEastAsia" w:hAnsi="Arial" w:cs="Arial"/>
          <w:bCs/>
          <w:sz w:val="24"/>
          <w:szCs w:val="24"/>
        </w:rPr>
        <w:t xml:space="preserve">ncluyen los componentes definidos en MIPG y este es </w:t>
      </w:r>
      <w:r w:rsidR="008301B4" w:rsidRPr="008301B4">
        <w:rPr>
          <w:rFonts w:ascii="Arial" w:eastAsiaTheme="majorEastAsia" w:hAnsi="Arial" w:cs="Arial"/>
          <w:bCs/>
          <w:sz w:val="24"/>
          <w:szCs w:val="24"/>
        </w:rPr>
        <w:t>gestionado de acuerdo con las prioridades fijadas en la dimensión de Direccionamiento Estratégico y Planeació</w:t>
      </w:r>
      <w:r w:rsidR="008301B4">
        <w:rPr>
          <w:rFonts w:ascii="Arial" w:eastAsiaTheme="majorEastAsia" w:hAnsi="Arial" w:cs="Arial"/>
          <w:bCs/>
          <w:sz w:val="24"/>
          <w:szCs w:val="24"/>
        </w:rPr>
        <w:t>n</w:t>
      </w:r>
      <w:r w:rsidR="007C2A21">
        <w:rPr>
          <w:rFonts w:ascii="Arial" w:eastAsiaTheme="majorEastAsia" w:hAnsi="Arial" w:cs="Arial"/>
          <w:bCs/>
          <w:sz w:val="24"/>
          <w:szCs w:val="24"/>
        </w:rPr>
        <w:t>.</w:t>
      </w:r>
    </w:p>
    <w:p w:rsidR="00D71388" w:rsidRDefault="00D71388" w:rsidP="00D71388">
      <w:pPr>
        <w:pStyle w:val="Prrafodelista"/>
        <w:jc w:val="both"/>
        <w:rPr>
          <w:rFonts w:ascii="Arial" w:eastAsiaTheme="majorEastAsia" w:hAnsi="Arial" w:cs="Arial"/>
          <w:bCs/>
          <w:sz w:val="24"/>
          <w:szCs w:val="24"/>
        </w:rPr>
      </w:pPr>
    </w:p>
    <w:p w:rsidR="00D71388" w:rsidRDefault="00D71388"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Se desarrollaron actividades encaminadas al fortalecimiento del desarrollo del talento humano, tales como: Capacitación a servidores</w:t>
      </w:r>
      <w:r w:rsidR="0073580C">
        <w:rPr>
          <w:rFonts w:ascii="Arial" w:eastAsiaTheme="majorEastAsia" w:hAnsi="Arial" w:cs="Arial"/>
          <w:bCs/>
          <w:sz w:val="24"/>
          <w:szCs w:val="24"/>
        </w:rPr>
        <w:t xml:space="preserve"> (Administrativos y Docentes)</w:t>
      </w:r>
      <w:r>
        <w:rPr>
          <w:rFonts w:ascii="Arial" w:eastAsiaTheme="majorEastAsia" w:hAnsi="Arial" w:cs="Arial"/>
          <w:bCs/>
          <w:sz w:val="24"/>
          <w:szCs w:val="24"/>
        </w:rPr>
        <w:t>, Plan de Bienestar e incentivos</w:t>
      </w:r>
      <w:r w:rsidR="007C2A21">
        <w:rPr>
          <w:rFonts w:ascii="Arial" w:eastAsiaTheme="majorEastAsia" w:hAnsi="Arial" w:cs="Arial"/>
          <w:bCs/>
          <w:sz w:val="24"/>
          <w:szCs w:val="24"/>
        </w:rPr>
        <w:t>, fortalecimiento de competencias docentes a través de financiación del 100% en especialización</w:t>
      </w:r>
      <w:r w:rsidR="0073580C">
        <w:rPr>
          <w:rFonts w:ascii="Arial" w:eastAsiaTheme="majorEastAsia" w:hAnsi="Arial" w:cs="Arial"/>
          <w:bCs/>
          <w:sz w:val="24"/>
          <w:szCs w:val="24"/>
        </w:rPr>
        <w:t xml:space="preserve"> en docencia Universitaria y programas de capacitación</w:t>
      </w:r>
      <w:r w:rsidR="000B2A23">
        <w:rPr>
          <w:rFonts w:ascii="Arial" w:eastAsiaTheme="majorEastAsia" w:hAnsi="Arial" w:cs="Arial"/>
          <w:bCs/>
          <w:sz w:val="24"/>
          <w:szCs w:val="24"/>
        </w:rPr>
        <w:t xml:space="preserve"> docente para lo cual </w:t>
      </w:r>
      <w:r w:rsidR="004B51D0">
        <w:rPr>
          <w:rFonts w:ascii="Arial" w:eastAsiaTheme="majorEastAsia" w:hAnsi="Arial" w:cs="Arial"/>
          <w:bCs/>
          <w:sz w:val="24"/>
          <w:szCs w:val="24"/>
        </w:rPr>
        <w:t>22</w:t>
      </w:r>
      <w:r w:rsidR="000B2A23">
        <w:rPr>
          <w:rFonts w:ascii="Arial" w:eastAsiaTheme="majorEastAsia" w:hAnsi="Arial" w:cs="Arial"/>
          <w:bCs/>
          <w:sz w:val="24"/>
          <w:szCs w:val="24"/>
        </w:rPr>
        <w:t xml:space="preserve"> funcionarios recibieron su grado con el </w:t>
      </w:r>
      <w:r w:rsidR="00593B2F">
        <w:rPr>
          <w:rFonts w:ascii="Arial" w:eastAsiaTheme="majorEastAsia" w:hAnsi="Arial" w:cs="Arial"/>
          <w:bCs/>
          <w:sz w:val="24"/>
          <w:szCs w:val="24"/>
        </w:rPr>
        <w:t>título</w:t>
      </w:r>
      <w:r w:rsidR="000B2A23">
        <w:rPr>
          <w:rFonts w:ascii="Arial" w:eastAsiaTheme="majorEastAsia" w:hAnsi="Arial" w:cs="Arial"/>
          <w:bCs/>
          <w:sz w:val="24"/>
          <w:szCs w:val="24"/>
        </w:rPr>
        <w:t xml:space="preserve"> “Especialista en Educación” </w:t>
      </w:r>
    </w:p>
    <w:p w:rsidR="00464074" w:rsidRPr="00464074" w:rsidRDefault="00464074" w:rsidP="00464074">
      <w:pPr>
        <w:pStyle w:val="Prrafodelista"/>
        <w:rPr>
          <w:rFonts w:ascii="Arial" w:eastAsiaTheme="majorEastAsia" w:hAnsi="Arial" w:cs="Arial"/>
          <w:bCs/>
          <w:sz w:val="24"/>
          <w:szCs w:val="24"/>
        </w:rPr>
      </w:pPr>
    </w:p>
    <w:p w:rsidR="00464074" w:rsidRDefault="00464074"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Se </w:t>
      </w:r>
      <w:r w:rsidR="0073580C">
        <w:rPr>
          <w:rFonts w:ascii="Arial" w:eastAsiaTheme="majorEastAsia" w:hAnsi="Arial" w:cs="Arial"/>
          <w:bCs/>
          <w:sz w:val="24"/>
          <w:szCs w:val="24"/>
        </w:rPr>
        <w:t xml:space="preserve">continuo con la </w:t>
      </w:r>
      <w:r>
        <w:rPr>
          <w:rFonts w:ascii="Arial" w:eastAsiaTheme="majorEastAsia" w:hAnsi="Arial" w:cs="Arial"/>
          <w:bCs/>
          <w:sz w:val="24"/>
          <w:szCs w:val="24"/>
        </w:rPr>
        <w:t>implementaron estrategias de Trabajo en Casa y Horarios Flexibles</w:t>
      </w:r>
      <w:r w:rsidR="0073580C">
        <w:rPr>
          <w:rFonts w:ascii="Arial" w:eastAsiaTheme="majorEastAsia" w:hAnsi="Arial" w:cs="Arial"/>
          <w:bCs/>
          <w:sz w:val="24"/>
          <w:szCs w:val="24"/>
        </w:rPr>
        <w:t xml:space="preserve"> (Alternancia)</w:t>
      </w:r>
      <w:r>
        <w:rPr>
          <w:rFonts w:ascii="Arial" w:eastAsiaTheme="majorEastAsia" w:hAnsi="Arial" w:cs="Arial"/>
          <w:bCs/>
          <w:sz w:val="24"/>
          <w:szCs w:val="24"/>
        </w:rPr>
        <w:t xml:space="preserve"> para dar respuesta a la prestación del Servicio </w:t>
      </w:r>
      <w:r w:rsidR="0073580C">
        <w:rPr>
          <w:rFonts w:ascii="Arial" w:eastAsiaTheme="majorEastAsia" w:hAnsi="Arial" w:cs="Arial"/>
          <w:bCs/>
          <w:sz w:val="24"/>
          <w:szCs w:val="24"/>
        </w:rPr>
        <w:t xml:space="preserve">en Alternancia </w:t>
      </w:r>
      <w:r>
        <w:rPr>
          <w:rFonts w:ascii="Arial" w:eastAsiaTheme="majorEastAsia" w:hAnsi="Arial" w:cs="Arial"/>
          <w:bCs/>
          <w:sz w:val="24"/>
          <w:szCs w:val="24"/>
        </w:rPr>
        <w:t xml:space="preserve">por </w:t>
      </w:r>
      <w:r w:rsidR="007C2A21">
        <w:rPr>
          <w:rFonts w:ascii="Arial" w:eastAsiaTheme="majorEastAsia" w:hAnsi="Arial" w:cs="Arial"/>
          <w:bCs/>
          <w:sz w:val="24"/>
          <w:szCs w:val="24"/>
        </w:rPr>
        <w:t>c</w:t>
      </w:r>
      <w:r>
        <w:rPr>
          <w:rFonts w:ascii="Arial" w:eastAsiaTheme="majorEastAsia" w:hAnsi="Arial" w:cs="Arial"/>
          <w:bCs/>
          <w:sz w:val="24"/>
          <w:szCs w:val="24"/>
        </w:rPr>
        <w:t>ausa de la Pandemia del Covid19</w:t>
      </w:r>
      <w:r w:rsidR="0073580C">
        <w:rPr>
          <w:rFonts w:ascii="Arial" w:eastAsiaTheme="majorEastAsia" w:hAnsi="Arial" w:cs="Arial"/>
          <w:bCs/>
          <w:sz w:val="24"/>
          <w:szCs w:val="24"/>
        </w:rPr>
        <w:t xml:space="preserve">, dando el cumplimiento oportuno a los protocolos de Bioseguridad establecidos en INTENALCO. </w:t>
      </w:r>
    </w:p>
    <w:p w:rsidR="008F28BE" w:rsidRDefault="008F28BE" w:rsidP="008F28BE">
      <w:pPr>
        <w:pStyle w:val="Prrafodelista"/>
        <w:jc w:val="both"/>
        <w:rPr>
          <w:rFonts w:ascii="Arial" w:eastAsiaTheme="majorEastAsia" w:hAnsi="Arial" w:cs="Arial"/>
          <w:bCs/>
          <w:sz w:val="24"/>
          <w:szCs w:val="24"/>
        </w:rPr>
      </w:pPr>
    </w:p>
    <w:p w:rsidR="008F28BE" w:rsidRDefault="00803417"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Intenalco cuenta con un Sistema de Seguridad y Salud en el trabajo implementado, el cual </w:t>
      </w:r>
      <w:r w:rsidR="00621A38">
        <w:rPr>
          <w:rFonts w:ascii="Arial" w:eastAsiaTheme="majorEastAsia" w:hAnsi="Arial" w:cs="Arial"/>
          <w:bCs/>
          <w:sz w:val="24"/>
          <w:szCs w:val="24"/>
        </w:rPr>
        <w:t>cuenta con una oficina responsable y un COPAST que cumple con la normatividad vigente. D</w:t>
      </w:r>
      <w:r w:rsidR="007848FB">
        <w:rPr>
          <w:rFonts w:ascii="Arial" w:eastAsiaTheme="majorEastAsia" w:hAnsi="Arial" w:cs="Arial"/>
          <w:bCs/>
          <w:sz w:val="24"/>
          <w:szCs w:val="24"/>
        </w:rPr>
        <w:t xml:space="preserve">esde la </w:t>
      </w:r>
      <w:r w:rsidR="006462FF">
        <w:rPr>
          <w:rFonts w:ascii="Arial" w:eastAsiaTheme="majorEastAsia" w:hAnsi="Arial" w:cs="Arial"/>
          <w:bCs/>
          <w:sz w:val="24"/>
          <w:szCs w:val="24"/>
        </w:rPr>
        <w:t>O</w:t>
      </w:r>
      <w:r w:rsidR="007848FB">
        <w:rPr>
          <w:rFonts w:ascii="Arial" w:eastAsiaTheme="majorEastAsia" w:hAnsi="Arial" w:cs="Arial"/>
          <w:bCs/>
          <w:sz w:val="24"/>
          <w:szCs w:val="24"/>
        </w:rPr>
        <w:t xml:space="preserve">ficina </w:t>
      </w:r>
      <w:r w:rsidR="006462FF">
        <w:rPr>
          <w:rFonts w:ascii="Arial" w:eastAsiaTheme="majorEastAsia" w:hAnsi="Arial" w:cs="Arial"/>
          <w:bCs/>
          <w:sz w:val="24"/>
          <w:szCs w:val="24"/>
        </w:rPr>
        <w:t xml:space="preserve">de Seguridad y Salud en el Trabajo se desarrolló Plan de acción para la vigencia </w:t>
      </w:r>
      <w:r w:rsidR="0073580C">
        <w:rPr>
          <w:rFonts w:ascii="Arial" w:eastAsiaTheme="majorEastAsia" w:hAnsi="Arial" w:cs="Arial"/>
          <w:bCs/>
          <w:sz w:val="24"/>
          <w:szCs w:val="24"/>
        </w:rPr>
        <w:t xml:space="preserve">2021 </w:t>
      </w:r>
      <w:r w:rsidR="006462FF">
        <w:rPr>
          <w:rFonts w:ascii="Arial" w:eastAsiaTheme="majorEastAsia" w:hAnsi="Arial" w:cs="Arial"/>
          <w:bCs/>
          <w:sz w:val="24"/>
          <w:szCs w:val="24"/>
        </w:rPr>
        <w:t xml:space="preserve">el cual obtuvo una ejecución acumulada de </w:t>
      </w:r>
      <w:r w:rsidR="00800C57">
        <w:rPr>
          <w:rFonts w:ascii="Arial" w:eastAsiaTheme="majorEastAsia" w:hAnsi="Arial" w:cs="Arial"/>
          <w:bCs/>
          <w:sz w:val="24"/>
          <w:szCs w:val="24"/>
        </w:rPr>
        <w:t>100</w:t>
      </w:r>
      <w:r w:rsidR="006462FF">
        <w:rPr>
          <w:rFonts w:ascii="Arial" w:eastAsiaTheme="majorEastAsia" w:hAnsi="Arial" w:cs="Arial"/>
          <w:bCs/>
          <w:sz w:val="24"/>
          <w:szCs w:val="24"/>
        </w:rPr>
        <w:t>%</w:t>
      </w:r>
      <w:r w:rsidR="00464074">
        <w:rPr>
          <w:rFonts w:ascii="Arial" w:eastAsiaTheme="majorEastAsia" w:hAnsi="Arial" w:cs="Arial"/>
          <w:bCs/>
          <w:sz w:val="24"/>
          <w:szCs w:val="24"/>
        </w:rPr>
        <w:t>.</w:t>
      </w:r>
    </w:p>
    <w:p w:rsidR="00464074" w:rsidRPr="00464074" w:rsidRDefault="00464074" w:rsidP="00464074">
      <w:pPr>
        <w:pStyle w:val="Prrafodelista"/>
        <w:rPr>
          <w:rFonts w:ascii="Arial" w:eastAsiaTheme="majorEastAsia" w:hAnsi="Arial" w:cs="Arial"/>
          <w:bCs/>
          <w:sz w:val="24"/>
          <w:szCs w:val="24"/>
        </w:rPr>
      </w:pPr>
    </w:p>
    <w:p w:rsidR="00464074" w:rsidRDefault="002447F5"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Para la contingencia por causa de la pandemia del Covid 19, se </w:t>
      </w:r>
      <w:r w:rsidR="007C2A21">
        <w:rPr>
          <w:rFonts w:ascii="Arial" w:eastAsiaTheme="majorEastAsia" w:hAnsi="Arial" w:cs="Arial"/>
          <w:bCs/>
          <w:sz w:val="24"/>
          <w:szCs w:val="24"/>
        </w:rPr>
        <w:t>documentó</w:t>
      </w:r>
      <w:r>
        <w:rPr>
          <w:rFonts w:ascii="Arial" w:eastAsiaTheme="majorEastAsia" w:hAnsi="Arial" w:cs="Arial"/>
          <w:bCs/>
          <w:sz w:val="24"/>
          <w:szCs w:val="24"/>
        </w:rPr>
        <w:t xml:space="preserve"> </w:t>
      </w:r>
      <w:r w:rsidRPr="007C2A21">
        <w:rPr>
          <w:rFonts w:ascii="Arial" w:eastAsiaTheme="majorEastAsia" w:hAnsi="Arial" w:cs="Arial"/>
          <w:b/>
          <w:bCs/>
          <w:sz w:val="24"/>
          <w:szCs w:val="24"/>
        </w:rPr>
        <w:t>“Protocolo de Bioseguridad”</w:t>
      </w:r>
      <w:r>
        <w:rPr>
          <w:rFonts w:ascii="Arial" w:eastAsiaTheme="majorEastAsia" w:hAnsi="Arial" w:cs="Arial"/>
          <w:bCs/>
          <w:sz w:val="24"/>
          <w:szCs w:val="24"/>
        </w:rPr>
        <w:t xml:space="preserve"> el cual fue aprobado por ARL y Secretaria de Salud Municipal, para la autorización de la prestación del Servicio en las instalaciones de INTENALCO en alternancia, cumpliendo los diferentes lineamientos impartidos por el Gobierno Nacional, Departamental y Municipal</w:t>
      </w:r>
    </w:p>
    <w:p w:rsidR="00B247F9" w:rsidRPr="00B247F9" w:rsidRDefault="00B247F9" w:rsidP="00B247F9">
      <w:pPr>
        <w:pStyle w:val="Prrafodelista"/>
        <w:rPr>
          <w:rFonts w:ascii="Arial" w:eastAsiaTheme="majorEastAsia" w:hAnsi="Arial" w:cs="Arial"/>
          <w:bCs/>
          <w:sz w:val="24"/>
          <w:szCs w:val="24"/>
        </w:rPr>
      </w:pPr>
    </w:p>
    <w:p w:rsidR="00A44ADB" w:rsidRDefault="00B247F9" w:rsidP="00B35540">
      <w:pPr>
        <w:pStyle w:val="Prrafodelista"/>
        <w:numPr>
          <w:ilvl w:val="0"/>
          <w:numId w:val="4"/>
        </w:numPr>
        <w:jc w:val="both"/>
        <w:rPr>
          <w:rFonts w:ascii="Arial" w:eastAsiaTheme="majorEastAsia" w:hAnsi="Arial" w:cs="Arial"/>
          <w:bCs/>
          <w:sz w:val="24"/>
          <w:szCs w:val="24"/>
        </w:rPr>
      </w:pPr>
      <w:r w:rsidRPr="00B247F9">
        <w:rPr>
          <w:rFonts w:ascii="Arial" w:eastAsiaTheme="majorEastAsia" w:hAnsi="Arial" w:cs="Arial"/>
          <w:bCs/>
          <w:sz w:val="24"/>
          <w:szCs w:val="24"/>
        </w:rPr>
        <w:t xml:space="preserve">Se elaboró Plan </w:t>
      </w:r>
      <w:r w:rsidR="0073580C">
        <w:rPr>
          <w:rFonts w:ascii="Arial" w:eastAsiaTheme="majorEastAsia" w:hAnsi="Arial" w:cs="Arial"/>
          <w:bCs/>
          <w:sz w:val="24"/>
          <w:szCs w:val="24"/>
        </w:rPr>
        <w:t xml:space="preserve">Anual </w:t>
      </w:r>
      <w:r w:rsidRPr="00B247F9">
        <w:rPr>
          <w:rFonts w:ascii="Arial" w:eastAsiaTheme="majorEastAsia" w:hAnsi="Arial" w:cs="Arial"/>
          <w:bCs/>
          <w:sz w:val="24"/>
          <w:szCs w:val="24"/>
        </w:rPr>
        <w:t xml:space="preserve">de vacantes con las vacantes definitivas, para lo cual se </w:t>
      </w:r>
      <w:r w:rsidR="0098208E" w:rsidRPr="00B247F9">
        <w:rPr>
          <w:rFonts w:ascii="Arial" w:eastAsiaTheme="majorEastAsia" w:hAnsi="Arial" w:cs="Arial"/>
          <w:bCs/>
          <w:sz w:val="24"/>
          <w:szCs w:val="24"/>
        </w:rPr>
        <w:t>está</w:t>
      </w:r>
      <w:r w:rsidRPr="00B247F9">
        <w:rPr>
          <w:rFonts w:ascii="Arial" w:eastAsiaTheme="majorEastAsia" w:hAnsi="Arial" w:cs="Arial"/>
          <w:bCs/>
          <w:sz w:val="24"/>
          <w:szCs w:val="24"/>
        </w:rPr>
        <w:t xml:space="preserve"> en espera del inicio del proceso por parte de la </w:t>
      </w:r>
      <w:r w:rsidR="0098208E" w:rsidRPr="00B247F9">
        <w:rPr>
          <w:rFonts w:ascii="Arial" w:eastAsiaTheme="majorEastAsia" w:hAnsi="Arial" w:cs="Arial"/>
          <w:bCs/>
          <w:sz w:val="24"/>
          <w:szCs w:val="24"/>
        </w:rPr>
        <w:t>Comisión</w:t>
      </w:r>
      <w:r w:rsidRPr="00B247F9">
        <w:rPr>
          <w:rFonts w:ascii="Arial" w:eastAsiaTheme="majorEastAsia" w:hAnsi="Arial" w:cs="Arial"/>
          <w:bCs/>
          <w:sz w:val="24"/>
          <w:szCs w:val="24"/>
        </w:rPr>
        <w:t xml:space="preserve"> Nacional del Servi</w:t>
      </w:r>
      <w:r>
        <w:rPr>
          <w:rFonts w:ascii="Arial" w:eastAsiaTheme="majorEastAsia" w:hAnsi="Arial" w:cs="Arial"/>
          <w:bCs/>
          <w:sz w:val="24"/>
          <w:szCs w:val="24"/>
        </w:rPr>
        <w:t>cio Civil</w:t>
      </w:r>
      <w:r w:rsidR="002447F5">
        <w:rPr>
          <w:rFonts w:ascii="Arial" w:eastAsiaTheme="majorEastAsia" w:hAnsi="Arial" w:cs="Arial"/>
          <w:bCs/>
          <w:sz w:val="24"/>
          <w:szCs w:val="24"/>
        </w:rPr>
        <w:t xml:space="preserve">, el cual se adelantará en la vigencia 2021. </w:t>
      </w:r>
    </w:p>
    <w:p w:rsidR="0073580C" w:rsidRPr="0073580C" w:rsidRDefault="0073580C" w:rsidP="0073580C">
      <w:pPr>
        <w:pStyle w:val="Prrafodelista"/>
        <w:rPr>
          <w:rFonts w:ascii="Arial" w:eastAsiaTheme="majorEastAsia" w:hAnsi="Arial" w:cs="Arial"/>
          <w:bCs/>
          <w:sz w:val="24"/>
          <w:szCs w:val="24"/>
        </w:rPr>
      </w:pPr>
    </w:p>
    <w:p w:rsidR="0073580C" w:rsidRDefault="0073580C"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Se dio apertura al proceso de Concurso de Méritos por parte de la Comisión Nacional de Servicio Civil</w:t>
      </w:r>
      <w:r w:rsidR="00740480">
        <w:rPr>
          <w:rFonts w:ascii="Arial" w:eastAsiaTheme="majorEastAsia" w:hAnsi="Arial" w:cs="Arial"/>
          <w:bCs/>
          <w:sz w:val="24"/>
          <w:szCs w:val="24"/>
        </w:rPr>
        <w:t xml:space="preserve"> en el proceso denominado </w:t>
      </w:r>
      <w:r w:rsidR="00740480">
        <w:rPr>
          <w:rFonts w:ascii="Arial" w:eastAsiaTheme="majorEastAsia" w:hAnsi="Arial" w:cs="Arial"/>
          <w:b/>
          <w:bCs/>
          <w:sz w:val="24"/>
          <w:szCs w:val="24"/>
        </w:rPr>
        <w:t>“NACION III”</w:t>
      </w:r>
      <w:r>
        <w:rPr>
          <w:rFonts w:ascii="Arial" w:eastAsiaTheme="majorEastAsia" w:hAnsi="Arial" w:cs="Arial"/>
          <w:bCs/>
          <w:sz w:val="24"/>
          <w:szCs w:val="24"/>
        </w:rPr>
        <w:t>, p</w:t>
      </w:r>
      <w:r w:rsidR="00740480">
        <w:rPr>
          <w:rFonts w:ascii="Arial" w:eastAsiaTheme="majorEastAsia" w:hAnsi="Arial" w:cs="Arial"/>
          <w:bCs/>
          <w:sz w:val="24"/>
          <w:szCs w:val="24"/>
        </w:rPr>
        <w:t xml:space="preserve">or medio del cual se cubrirá </w:t>
      </w:r>
      <w:r>
        <w:rPr>
          <w:rFonts w:ascii="Arial" w:eastAsiaTheme="majorEastAsia" w:hAnsi="Arial" w:cs="Arial"/>
          <w:bCs/>
          <w:sz w:val="24"/>
          <w:szCs w:val="24"/>
        </w:rPr>
        <w:t xml:space="preserve">el 100% de las vacantes definitivas de INTENALCO, proceso que </w:t>
      </w:r>
      <w:r w:rsidR="00740480">
        <w:rPr>
          <w:rFonts w:ascii="Arial" w:eastAsiaTheme="majorEastAsia" w:hAnsi="Arial" w:cs="Arial"/>
          <w:bCs/>
          <w:sz w:val="24"/>
          <w:szCs w:val="24"/>
        </w:rPr>
        <w:t>culminará</w:t>
      </w:r>
      <w:r>
        <w:rPr>
          <w:rFonts w:ascii="Arial" w:eastAsiaTheme="majorEastAsia" w:hAnsi="Arial" w:cs="Arial"/>
          <w:bCs/>
          <w:sz w:val="24"/>
          <w:szCs w:val="24"/>
        </w:rPr>
        <w:t xml:space="preserve"> su etapa evaluativa en la vigencia 2022. </w:t>
      </w:r>
    </w:p>
    <w:p w:rsidR="0098208E" w:rsidRPr="0098208E" w:rsidRDefault="0098208E" w:rsidP="0098208E">
      <w:pPr>
        <w:pStyle w:val="Prrafodelista"/>
        <w:rPr>
          <w:rFonts w:ascii="Arial" w:eastAsiaTheme="majorEastAsia" w:hAnsi="Arial" w:cs="Arial"/>
          <w:bCs/>
          <w:sz w:val="24"/>
          <w:szCs w:val="24"/>
        </w:rPr>
      </w:pPr>
    </w:p>
    <w:p w:rsidR="0098208E" w:rsidRDefault="0098208E"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Se encuentra actualizada el 100% de la información de los servidores en el SIGEP </w:t>
      </w:r>
      <w:r w:rsidR="00D51BC6">
        <w:rPr>
          <w:rFonts w:ascii="Arial" w:eastAsiaTheme="majorEastAsia" w:hAnsi="Arial" w:cs="Arial"/>
          <w:bCs/>
          <w:sz w:val="24"/>
          <w:szCs w:val="24"/>
        </w:rPr>
        <w:t xml:space="preserve">I </w:t>
      </w:r>
      <w:r>
        <w:rPr>
          <w:rFonts w:ascii="Arial" w:eastAsiaTheme="majorEastAsia" w:hAnsi="Arial" w:cs="Arial"/>
          <w:bCs/>
          <w:sz w:val="24"/>
          <w:szCs w:val="24"/>
        </w:rPr>
        <w:t>con las respectivas noveda</w:t>
      </w:r>
      <w:r w:rsidR="00D51BC6">
        <w:rPr>
          <w:rFonts w:ascii="Arial" w:eastAsiaTheme="majorEastAsia" w:hAnsi="Arial" w:cs="Arial"/>
          <w:bCs/>
          <w:sz w:val="24"/>
          <w:szCs w:val="24"/>
        </w:rPr>
        <w:t xml:space="preserve">des presentadas en la vigencia y se recibieron las instrucciones impartidas para la migración de información a SIGEP II en la vigencia 2022. </w:t>
      </w:r>
    </w:p>
    <w:p w:rsidR="0098208E" w:rsidRPr="0098208E" w:rsidRDefault="0098208E" w:rsidP="0098208E">
      <w:pPr>
        <w:pStyle w:val="Prrafodelista"/>
        <w:rPr>
          <w:rFonts w:ascii="Arial" w:eastAsiaTheme="majorEastAsia" w:hAnsi="Arial" w:cs="Arial"/>
          <w:bCs/>
          <w:sz w:val="24"/>
          <w:szCs w:val="24"/>
        </w:rPr>
      </w:pPr>
    </w:p>
    <w:p w:rsidR="0098208E" w:rsidRDefault="0098208E"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Se implementaron las acciones del componente de Ambiente y cultura organizacional las cuales están contempladas en el Plan estratégico de Talento Humano de la institución, tales como, </w:t>
      </w:r>
      <w:r w:rsidR="00AE1C1A">
        <w:rPr>
          <w:rFonts w:ascii="Arial" w:eastAsiaTheme="majorEastAsia" w:hAnsi="Arial" w:cs="Arial"/>
          <w:bCs/>
          <w:sz w:val="24"/>
          <w:szCs w:val="24"/>
        </w:rPr>
        <w:t xml:space="preserve">trabajo en casa, </w:t>
      </w:r>
      <w:r>
        <w:rPr>
          <w:rFonts w:ascii="Arial" w:eastAsiaTheme="majorEastAsia" w:hAnsi="Arial" w:cs="Arial"/>
          <w:bCs/>
          <w:sz w:val="24"/>
          <w:szCs w:val="24"/>
        </w:rPr>
        <w:t xml:space="preserve">horarios flexibles y gestión del conflicto. </w:t>
      </w:r>
    </w:p>
    <w:p w:rsidR="006462FF" w:rsidRPr="006462FF" w:rsidRDefault="006462FF" w:rsidP="006462FF">
      <w:pPr>
        <w:pStyle w:val="Prrafodelista"/>
        <w:rPr>
          <w:rFonts w:ascii="Arial" w:eastAsiaTheme="majorEastAsia" w:hAnsi="Arial" w:cs="Arial"/>
          <w:bCs/>
          <w:sz w:val="24"/>
          <w:szCs w:val="24"/>
        </w:rPr>
      </w:pPr>
    </w:p>
    <w:p w:rsidR="006462FF" w:rsidRDefault="002447F5"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Sensibilización a órganos de gobierno y representes de los diferentes estamentos de la comunidad educativa </w:t>
      </w:r>
      <w:r w:rsidR="00AE1C1A">
        <w:rPr>
          <w:rFonts w:ascii="Arial" w:eastAsiaTheme="majorEastAsia" w:hAnsi="Arial" w:cs="Arial"/>
          <w:bCs/>
          <w:sz w:val="24"/>
          <w:szCs w:val="24"/>
        </w:rPr>
        <w:t>del</w:t>
      </w:r>
      <w:r w:rsidR="006462FF">
        <w:rPr>
          <w:rFonts w:ascii="Arial" w:eastAsiaTheme="majorEastAsia" w:hAnsi="Arial" w:cs="Arial"/>
          <w:bCs/>
          <w:sz w:val="24"/>
          <w:szCs w:val="24"/>
        </w:rPr>
        <w:t xml:space="preserve"> Código de Integridad. </w:t>
      </w:r>
    </w:p>
    <w:p w:rsidR="00E221E3" w:rsidRPr="00E221E3" w:rsidRDefault="00E221E3" w:rsidP="00E221E3">
      <w:pPr>
        <w:pStyle w:val="Prrafodelista"/>
        <w:rPr>
          <w:rFonts w:ascii="Arial" w:eastAsiaTheme="majorEastAsia" w:hAnsi="Arial" w:cs="Arial"/>
          <w:bCs/>
          <w:sz w:val="24"/>
          <w:szCs w:val="24"/>
        </w:rPr>
      </w:pPr>
    </w:p>
    <w:p w:rsidR="00E221E3" w:rsidRDefault="00E221E3" w:rsidP="00B35540">
      <w:pPr>
        <w:pStyle w:val="Prrafodelista"/>
        <w:numPr>
          <w:ilvl w:val="0"/>
          <w:numId w:val="4"/>
        </w:numPr>
        <w:jc w:val="both"/>
        <w:rPr>
          <w:rFonts w:ascii="Arial" w:eastAsiaTheme="majorEastAsia" w:hAnsi="Arial" w:cs="Arial"/>
          <w:bCs/>
          <w:sz w:val="24"/>
          <w:szCs w:val="24"/>
        </w:rPr>
      </w:pPr>
      <w:r>
        <w:rPr>
          <w:rFonts w:ascii="Arial" w:eastAsiaTheme="majorEastAsia" w:hAnsi="Arial" w:cs="Arial"/>
          <w:bCs/>
          <w:sz w:val="24"/>
          <w:szCs w:val="24"/>
        </w:rPr>
        <w:t xml:space="preserve">Participación activa en Jornadas de capacitación y acompañamiento del Departamento Administrativo de la Función Pública y Ministerio de Educación Nacional como cabeza del Sector Educación, con el propósito de evaluar planes de cierre de brechas que conlleven al fortalecimiento de la Política. </w:t>
      </w:r>
    </w:p>
    <w:p w:rsidR="00097C24" w:rsidRPr="00097C24" w:rsidRDefault="00097C24" w:rsidP="00097C24">
      <w:pPr>
        <w:pStyle w:val="Prrafodelista"/>
        <w:rPr>
          <w:rFonts w:ascii="Arial" w:eastAsiaTheme="majorEastAsia" w:hAnsi="Arial" w:cs="Arial"/>
          <w:bCs/>
          <w:sz w:val="24"/>
          <w:szCs w:val="24"/>
        </w:rPr>
      </w:pPr>
    </w:p>
    <w:p w:rsidR="00D71388" w:rsidRPr="00B247F9" w:rsidRDefault="00D71388" w:rsidP="00097C24">
      <w:pPr>
        <w:pStyle w:val="Prrafodelista"/>
        <w:jc w:val="both"/>
        <w:rPr>
          <w:rFonts w:ascii="Arial" w:eastAsiaTheme="majorEastAsia" w:hAnsi="Arial" w:cs="Arial"/>
          <w:bCs/>
          <w:sz w:val="24"/>
          <w:szCs w:val="24"/>
        </w:rPr>
      </w:pPr>
    </w:p>
    <w:p w:rsidR="00A44ADB" w:rsidRDefault="00D71388" w:rsidP="00A44ADB">
      <w:pPr>
        <w:jc w:val="both"/>
        <w:rPr>
          <w:rFonts w:ascii="Arial" w:eastAsiaTheme="majorEastAsia" w:hAnsi="Arial" w:cs="Arial"/>
          <w:bCs/>
          <w:sz w:val="24"/>
          <w:szCs w:val="24"/>
        </w:rPr>
      </w:pPr>
      <w:r>
        <w:rPr>
          <w:rFonts w:ascii="Arial" w:eastAsiaTheme="majorEastAsia" w:hAnsi="Arial" w:cs="Arial"/>
          <w:bCs/>
          <w:sz w:val="24"/>
          <w:szCs w:val="24"/>
        </w:rPr>
        <w:t>De acuerdo al Autodiagnóstico realizado en el modelo de Planeación y Gestión MIPG, las a</w:t>
      </w:r>
      <w:r w:rsidR="00A44ADB">
        <w:rPr>
          <w:rFonts w:ascii="Arial" w:eastAsiaTheme="majorEastAsia" w:hAnsi="Arial" w:cs="Arial"/>
          <w:bCs/>
          <w:sz w:val="24"/>
          <w:szCs w:val="24"/>
        </w:rPr>
        <w:t>ccion</w:t>
      </w:r>
      <w:r w:rsidR="006462FF">
        <w:rPr>
          <w:rFonts w:ascii="Arial" w:eastAsiaTheme="majorEastAsia" w:hAnsi="Arial" w:cs="Arial"/>
          <w:bCs/>
          <w:sz w:val="24"/>
          <w:szCs w:val="24"/>
        </w:rPr>
        <w:t xml:space="preserve">es a mejorar en la vigencia </w:t>
      </w:r>
      <w:r w:rsidR="00AE1C1A">
        <w:rPr>
          <w:rFonts w:ascii="Arial" w:eastAsiaTheme="majorEastAsia" w:hAnsi="Arial" w:cs="Arial"/>
          <w:bCs/>
          <w:sz w:val="24"/>
          <w:szCs w:val="24"/>
        </w:rPr>
        <w:t>2021</w:t>
      </w:r>
      <w:r>
        <w:rPr>
          <w:rFonts w:ascii="Arial" w:eastAsiaTheme="majorEastAsia" w:hAnsi="Arial" w:cs="Arial"/>
          <w:bCs/>
          <w:sz w:val="24"/>
          <w:szCs w:val="24"/>
        </w:rPr>
        <w:t xml:space="preserve"> son las siguientes: </w:t>
      </w:r>
    </w:p>
    <w:p w:rsidR="00A44ADB" w:rsidRDefault="00A44ADB" w:rsidP="00B35540">
      <w:pPr>
        <w:pStyle w:val="Prrafodelista"/>
        <w:numPr>
          <w:ilvl w:val="0"/>
          <w:numId w:val="5"/>
        </w:numPr>
        <w:jc w:val="both"/>
        <w:rPr>
          <w:rFonts w:ascii="Arial" w:eastAsiaTheme="majorEastAsia" w:hAnsi="Arial" w:cs="Arial"/>
          <w:bCs/>
          <w:sz w:val="24"/>
          <w:szCs w:val="24"/>
        </w:rPr>
      </w:pPr>
      <w:r>
        <w:rPr>
          <w:rFonts w:ascii="Arial" w:eastAsiaTheme="majorEastAsia" w:hAnsi="Arial" w:cs="Arial"/>
          <w:bCs/>
          <w:sz w:val="24"/>
          <w:szCs w:val="24"/>
        </w:rPr>
        <w:t xml:space="preserve">Fortalecer </w:t>
      </w:r>
      <w:r w:rsidR="00677FC4">
        <w:rPr>
          <w:rFonts w:ascii="Arial" w:eastAsiaTheme="majorEastAsia" w:hAnsi="Arial" w:cs="Arial"/>
          <w:bCs/>
          <w:sz w:val="24"/>
          <w:szCs w:val="24"/>
        </w:rPr>
        <w:t>estrategias de Meritocracia para nuevas vacantes</w:t>
      </w:r>
    </w:p>
    <w:p w:rsidR="00677FC4" w:rsidRDefault="00677FC4" w:rsidP="00677FC4">
      <w:pPr>
        <w:pStyle w:val="Prrafodelista"/>
        <w:numPr>
          <w:ilvl w:val="0"/>
          <w:numId w:val="5"/>
        </w:numPr>
        <w:jc w:val="both"/>
        <w:rPr>
          <w:rFonts w:ascii="Arial" w:eastAsiaTheme="majorEastAsia" w:hAnsi="Arial" w:cs="Arial"/>
          <w:bCs/>
          <w:sz w:val="24"/>
          <w:szCs w:val="24"/>
        </w:rPr>
      </w:pPr>
      <w:r>
        <w:rPr>
          <w:rFonts w:ascii="Arial" w:eastAsiaTheme="majorEastAsia" w:hAnsi="Arial" w:cs="Arial"/>
          <w:bCs/>
          <w:sz w:val="24"/>
          <w:szCs w:val="24"/>
        </w:rPr>
        <w:t>Fortalecer procesos de d</w:t>
      </w:r>
      <w:r w:rsidRPr="00677FC4">
        <w:rPr>
          <w:rFonts w:ascii="Arial" w:eastAsiaTheme="majorEastAsia" w:hAnsi="Arial" w:cs="Arial"/>
          <w:bCs/>
          <w:sz w:val="24"/>
          <w:szCs w:val="24"/>
        </w:rPr>
        <w:t>esvinculación asistida y retención del conocimiento generado por el talento humano</w:t>
      </w:r>
    </w:p>
    <w:p w:rsidR="0039168A" w:rsidRPr="0039168A" w:rsidRDefault="0039168A" w:rsidP="0039168A">
      <w:pPr>
        <w:pStyle w:val="Prrafodelista"/>
        <w:rPr>
          <w:rFonts w:ascii="Arial" w:eastAsiaTheme="majorEastAsia" w:hAnsi="Arial" w:cs="Arial"/>
          <w:bCs/>
          <w:sz w:val="24"/>
          <w:szCs w:val="24"/>
        </w:rPr>
      </w:pPr>
    </w:p>
    <w:p w:rsidR="0039168A" w:rsidRDefault="0039168A" w:rsidP="0039168A">
      <w:pPr>
        <w:jc w:val="both"/>
        <w:rPr>
          <w:rFonts w:ascii="Arial" w:eastAsiaTheme="majorEastAsia" w:hAnsi="Arial" w:cs="Arial"/>
          <w:bCs/>
          <w:sz w:val="24"/>
          <w:szCs w:val="24"/>
        </w:rPr>
      </w:pPr>
    </w:p>
    <w:p w:rsidR="0039168A" w:rsidRDefault="0039168A" w:rsidP="0039168A">
      <w:pPr>
        <w:jc w:val="both"/>
        <w:rPr>
          <w:rFonts w:ascii="Arial" w:eastAsiaTheme="majorEastAsia" w:hAnsi="Arial" w:cs="Arial"/>
          <w:bCs/>
          <w:sz w:val="24"/>
          <w:szCs w:val="24"/>
        </w:rPr>
      </w:pPr>
    </w:p>
    <w:p w:rsidR="0039168A" w:rsidRDefault="0039168A" w:rsidP="0039168A">
      <w:pPr>
        <w:jc w:val="both"/>
        <w:rPr>
          <w:rFonts w:ascii="Arial" w:eastAsiaTheme="majorEastAsia" w:hAnsi="Arial" w:cs="Arial"/>
          <w:bCs/>
          <w:sz w:val="24"/>
          <w:szCs w:val="24"/>
        </w:rPr>
      </w:pPr>
    </w:p>
    <w:p w:rsidR="0039168A" w:rsidRDefault="0039168A" w:rsidP="0039168A">
      <w:pPr>
        <w:jc w:val="both"/>
        <w:rPr>
          <w:rFonts w:ascii="Arial" w:eastAsiaTheme="majorEastAsia" w:hAnsi="Arial" w:cs="Arial"/>
          <w:bCs/>
          <w:sz w:val="24"/>
          <w:szCs w:val="24"/>
        </w:rPr>
      </w:pPr>
    </w:p>
    <w:p w:rsidR="00677FC4" w:rsidRDefault="00677FC4" w:rsidP="0039168A">
      <w:pPr>
        <w:jc w:val="both"/>
        <w:rPr>
          <w:rFonts w:ascii="Arial" w:eastAsiaTheme="majorEastAsia" w:hAnsi="Arial" w:cs="Arial"/>
          <w:bCs/>
          <w:sz w:val="24"/>
          <w:szCs w:val="24"/>
        </w:rPr>
      </w:pPr>
    </w:p>
    <w:p w:rsidR="00677FC4" w:rsidRDefault="00677FC4" w:rsidP="0039168A">
      <w:pPr>
        <w:jc w:val="both"/>
        <w:rPr>
          <w:rFonts w:ascii="Arial" w:eastAsiaTheme="majorEastAsia" w:hAnsi="Arial" w:cs="Arial"/>
          <w:bCs/>
          <w:sz w:val="24"/>
          <w:szCs w:val="24"/>
        </w:rPr>
      </w:pPr>
    </w:p>
    <w:p w:rsidR="00677FC4" w:rsidRDefault="00677FC4" w:rsidP="0039168A">
      <w:pPr>
        <w:jc w:val="both"/>
        <w:rPr>
          <w:rFonts w:ascii="Arial" w:eastAsiaTheme="majorEastAsia" w:hAnsi="Arial" w:cs="Arial"/>
          <w:bCs/>
          <w:sz w:val="24"/>
          <w:szCs w:val="24"/>
        </w:rPr>
      </w:pPr>
    </w:p>
    <w:p w:rsidR="00677FC4" w:rsidRDefault="00677FC4" w:rsidP="0039168A">
      <w:pPr>
        <w:jc w:val="both"/>
        <w:rPr>
          <w:rFonts w:ascii="Arial" w:eastAsiaTheme="majorEastAsia" w:hAnsi="Arial" w:cs="Arial"/>
          <w:bCs/>
          <w:sz w:val="24"/>
          <w:szCs w:val="24"/>
        </w:rPr>
      </w:pPr>
    </w:p>
    <w:p w:rsidR="007E2AA3" w:rsidRPr="007E2AA3" w:rsidRDefault="006D4DC9" w:rsidP="007E2AA3">
      <w:pPr>
        <w:pStyle w:val="Ttulo1"/>
        <w:numPr>
          <w:ilvl w:val="0"/>
          <w:numId w:val="3"/>
        </w:numPr>
        <w:rPr>
          <w:rFonts w:ascii="Arial" w:hAnsi="Arial" w:cs="Arial"/>
          <w:color w:val="auto"/>
          <w:sz w:val="24"/>
          <w:szCs w:val="24"/>
        </w:rPr>
      </w:pPr>
      <w:bookmarkStart w:id="2" w:name="_Toc62737624"/>
      <w:r>
        <w:rPr>
          <w:rFonts w:ascii="Arial" w:hAnsi="Arial" w:cs="Arial"/>
          <w:color w:val="auto"/>
          <w:sz w:val="24"/>
          <w:szCs w:val="24"/>
        </w:rPr>
        <w:t xml:space="preserve">Dimensión 2. </w:t>
      </w:r>
      <w:r w:rsidR="00387CCE" w:rsidRPr="007E2AA3">
        <w:rPr>
          <w:rFonts w:ascii="Arial" w:hAnsi="Arial" w:cs="Arial"/>
          <w:color w:val="auto"/>
          <w:sz w:val="24"/>
          <w:szCs w:val="24"/>
        </w:rPr>
        <w:t>Direccionamiento Estratégico y Planeación</w:t>
      </w:r>
      <w:bookmarkEnd w:id="2"/>
      <w:r w:rsidR="00387CCE" w:rsidRPr="007E2AA3">
        <w:rPr>
          <w:rFonts w:ascii="Arial" w:hAnsi="Arial" w:cs="Arial"/>
          <w:color w:val="auto"/>
          <w:sz w:val="24"/>
          <w:szCs w:val="24"/>
        </w:rPr>
        <w:t xml:space="preserve"> </w:t>
      </w:r>
    </w:p>
    <w:p w:rsidR="00387CCE" w:rsidRDefault="00387CCE" w:rsidP="00387CCE"/>
    <w:p w:rsidR="00464074" w:rsidRDefault="00125DAE" w:rsidP="00767FC7">
      <w:pPr>
        <w:jc w:val="both"/>
        <w:rPr>
          <w:rFonts w:ascii="Arial" w:hAnsi="Arial" w:cs="Arial"/>
          <w:sz w:val="24"/>
          <w:szCs w:val="24"/>
        </w:rPr>
      </w:pPr>
      <w:r w:rsidRPr="00125DAE">
        <w:rPr>
          <w:rFonts w:ascii="Arial" w:hAnsi="Arial" w:cs="Arial"/>
          <w:sz w:val="24"/>
          <w:szCs w:val="24"/>
        </w:rPr>
        <w:t xml:space="preserve">La </w:t>
      </w:r>
      <w:r w:rsidR="00E7093C">
        <w:rPr>
          <w:rFonts w:ascii="Arial" w:hAnsi="Arial" w:cs="Arial"/>
          <w:sz w:val="24"/>
          <w:szCs w:val="24"/>
        </w:rPr>
        <w:t>segunda D</w:t>
      </w:r>
      <w:r>
        <w:rPr>
          <w:rFonts w:ascii="Arial" w:hAnsi="Arial" w:cs="Arial"/>
          <w:sz w:val="24"/>
          <w:szCs w:val="24"/>
        </w:rPr>
        <w:t xml:space="preserve">imensión del Modelo es la de Direccionamiento </w:t>
      </w:r>
      <w:r w:rsidR="00767FC7">
        <w:rPr>
          <w:rFonts w:ascii="Arial" w:hAnsi="Arial" w:cs="Arial"/>
          <w:sz w:val="24"/>
          <w:szCs w:val="24"/>
        </w:rPr>
        <w:t>Estratégico</w:t>
      </w:r>
      <w:r>
        <w:rPr>
          <w:rFonts w:ascii="Arial" w:hAnsi="Arial" w:cs="Arial"/>
          <w:sz w:val="24"/>
          <w:szCs w:val="24"/>
        </w:rPr>
        <w:t xml:space="preserve"> y </w:t>
      </w:r>
      <w:r w:rsidR="00767FC7">
        <w:rPr>
          <w:rFonts w:ascii="Arial" w:hAnsi="Arial" w:cs="Arial"/>
          <w:sz w:val="24"/>
          <w:szCs w:val="24"/>
        </w:rPr>
        <w:t>Planeación</w:t>
      </w:r>
      <w:r>
        <w:rPr>
          <w:rFonts w:ascii="Arial" w:hAnsi="Arial" w:cs="Arial"/>
          <w:sz w:val="24"/>
          <w:szCs w:val="24"/>
        </w:rPr>
        <w:t xml:space="preserve">, </w:t>
      </w:r>
      <w:r w:rsidR="00767FC7">
        <w:rPr>
          <w:rFonts w:ascii="Arial" w:hAnsi="Arial" w:cs="Arial"/>
          <w:sz w:val="24"/>
          <w:szCs w:val="24"/>
        </w:rPr>
        <w:t xml:space="preserve">la cual tiene como propósito permitirle </w:t>
      </w:r>
      <w:r w:rsidR="00E7093C">
        <w:rPr>
          <w:rFonts w:ascii="Arial" w:hAnsi="Arial" w:cs="Arial"/>
          <w:sz w:val="24"/>
          <w:szCs w:val="24"/>
        </w:rPr>
        <w:t>a la</w:t>
      </w:r>
      <w:r w:rsidR="00767FC7">
        <w:rPr>
          <w:rFonts w:ascii="Arial" w:hAnsi="Arial" w:cs="Arial"/>
          <w:sz w:val="24"/>
          <w:szCs w:val="24"/>
        </w:rPr>
        <w:t xml:space="preserve"> entidad pública definir una ruta estratégica que guie su gestión con miras a satisfacer las necesidades de los ciudadanos.</w:t>
      </w:r>
    </w:p>
    <w:p w:rsidR="00437C37" w:rsidRDefault="00464074" w:rsidP="00767FC7">
      <w:pPr>
        <w:jc w:val="both"/>
        <w:rPr>
          <w:rFonts w:ascii="Arial" w:hAnsi="Arial" w:cs="Arial"/>
          <w:sz w:val="24"/>
          <w:szCs w:val="24"/>
        </w:rPr>
      </w:pPr>
      <w:r>
        <w:rPr>
          <w:rFonts w:ascii="Arial" w:hAnsi="Arial" w:cs="Arial"/>
          <w:sz w:val="24"/>
          <w:szCs w:val="24"/>
        </w:rPr>
        <w:t xml:space="preserve">Esta dimensión cuenta con 2 </w:t>
      </w:r>
      <w:r w:rsidR="00437C37">
        <w:rPr>
          <w:rFonts w:ascii="Arial" w:hAnsi="Arial" w:cs="Arial"/>
          <w:sz w:val="24"/>
          <w:szCs w:val="24"/>
        </w:rPr>
        <w:t xml:space="preserve">Políticas: </w:t>
      </w:r>
      <w:r w:rsidR="004A3D5A">
        <w:rPr>
          <w:rFonts w:ascii="Arial" w:hAnsi="Arial" w:cs="Arial"/>
          <w:sz w:val="24"/>
          <w:szCs w:val="24"/>
        </w:rPr>
        <w:t>Planeación</w:t>
      </w:r>
      <w:r w:rsidR="00005223">
        <w:rPr>
          <w:rFonts w:ascii="Arial" w:hAnsi="Arial" w:cs="Arial"/>
          <w:sz w:val="24"/>
          <w:szCs w:val="24"/>
        </w:rPr>
        <w:t xml:space="preserve"> Institucional</w:t>
      </w:r>
      <w:r w:rsidR="00437C37">
        <w:rPr>
          <w:rFonts w:ascii="Arial" w:hAnsi="Arial" w:cs="Arial"/>
          <w:sz w:val="24"/>
          <w:szCs w:val="24"/>
        </w:rPr>
        <w:t xml:space="preserve"> y </w:t>
      </w:r>
      <w:r w:rsidR="00DB67DB">
        <w:rPr>
          <w:rFonts w:ascii="Arial" w:hAnsi="Arial" w:cs="Arial"/>
          <w:sz w:val="24"/>
          <w:szCs w:val="24"/>
        </w:rPr>
        <w:t>Gestión</w:t>
      </w:r>
      <w:r w:rsidR="00437C37">
        <w:rPr>
          <w:rFonts w:ascii="Arial" w:hAnsi="Arial" w:cs="Arial"/>
          <w:sz w:val="24"/>
          <w:szCs w:val="24"/>
        </w:rPr>
        <w:t xml:space="preserve"> Presupuestal y </w:t>
      </w:r>
      <w:r w:rsidR="00005223">
        <w:rPr>
          <w:rFonts w:ascii="Arial" w:hAnsi="Arial" w:cs="Arial"/>
          <w:sz w:val="24"/>
          <w:szCs w:val="24"/>
        </w:rPr>
        <w:t xml:space="preserve">Eficiencia del </w:t>
      </w:r>
      <w:r w:rsidR="00437C37">
        <w:rPr>
          <w:rFonts w:ascii="Arial" w:hAnsi="Arial" w:cs="Arial"/>
          <w:sz w:val="24"/>
          <w:szCs w:val="24"/>
        </w:rPr>
        <w:t>Gasto Publico, las cuales obtuvieron los siguientes resultados en la medició</w:t>
      </w:r>
      <w:r w:rsidR="004B51D0">
        <w:rPr>
          <w:rFonts w:ascii="Arial" w:hAnsi="Arial" w:cs="Arial"/>
          <w:sz w:val="24"/>
          <w:szCs w:val="24"/>
        </w:rPr>
        <w:t>n del FUR</w:t>
      </w:r>
      <w:r w:rsidR="004A3D5A">
        <w:rPr>
          <w:rFonts w:ascii="Arial" w:hAnsi="Arial" w:cs="Arial"/>
          <w:sz w:val="24"/>
          <w:szCs w:val="24"/>
        </w:rPr>
        <w:t>AG de la vigencia 2020</w:t>
      </w:r>
      <w:r w:rsidR="00437C37">
        <w:rPr>
          <w:rFonts w:ascii="Arial" w:hAnsi="Arial" w:cs="Arial"/>
          <w:sz w:val="24"/>
          <w:szCs w:val="24"/>
        </w:rPr>
        <w:t>.</w:t>
      </w:r>
    </w:p>
    <w:p w:rsidR="00437C37" w:rsidRPr="004A3D5A" w:rsidRDefault="00BC6A05" w:rsidP="0039168A">
      <w:pPr>
        <w:spacing w:after="0"/>
        <w:jc w:val="both"/>
        <w:rPr>
          <w:rFonts w:ascii="Arial" w:hAnsi="Arial" w:cs="Arial"/>
          <w:sz w:val="16"/>
          <w:szCs w:val="16"/>
        </w:rPr>
      </w:pPr>
      <w:r>
        <w:rPr>
          <w:rFonts w:ascii="Arial" w:hAnsi="Arial" w:cs="Arial"/>
          <w:b/>
          <w:sz w:val="16"/>
          <w:szCs w:val="16"/>
        </w:rPr>
        <w:t>Grafico</w:t>
      </w:r>
      <w:r w:rsidR="0039168A" w:rsidRPr="0039168A">
        <w:rPr>
          <w:rFonts w:ascii="Arial" w:hAnsi="Arial" w:cs="Arial"/>
          <w:b/>
          <w:sz w:val="16"/>
          <w:szCs w:val="16"/>
        </w:rPr>
        <w:t xml:space="preserve"> </w:t>
      </w:r>
      <w:r w:rsidR="00B1569F">
        <w:rPr>
          <w:rFonts w:ascii="Arial" w:hAnsi="Arial" w:cs="Arial"/>
          <w:b/>
          <w:sz w:val="16"/>
          <w:szCs w:val="16"/>
        </w:rPr>
        <w:t>0</w:t>
      </w:r>
      <w:r w:rsidR="0039168A" w:rsidRPr="0039168A">
        <w:rPr>
          <w:rFonts w:ascii="Arial" w:hAnsi="Arial" w:cs="Arial"/>
          <w:b/>
          <w:sz w:val="16"/>
          <w:szCs w:val="16"/>
        </w:rPr>
        <w:t>2.</w:t>
      </w:r>
      <w:r w:rsidR="0039168A" w:rsidRPr="0039168A">
        <w:rPr>
          <w:rFonts w:ascii="Arial" w:hAnsi="Arial" w:cs="Arial"/>
          <w:sz w:val="16"/>
          <w:szCs w:val="16"/>
        </w:rPr>
        <w:t xml:space="preserve"> Resultados FURAG </w:t>
      </w:r>
      <w:r>
        <w:rPr>
          <w:rFonts w:ascii="Arial" w:hAnsi="Arial" w:cs="Arial"/>
          <w:sz w:val="16"/>
          <w:szCs w:val="16"/>
        </w:rPr>
        <w:t xml:space="preserve">2020 </w:t>
      </w:r>
      <w:r w:rsidR="0039168A" w:rsidRPr="0039168A">
        <w:rPr>
          <w:rFonts w:ascii="Arial" w:hAnsi="Arial" w:cs="Arial"/>
          <w:sz w:val="16"/>
          <w:szCs w:val="16"/>
        </w:rPr>
        <w:t xml:space="preserve">Dimensión Direccionamiento Estratégico y Planeación </w:t>
      </w:r>
    </w:p>
    <w:p w:rsidR="004A3D5A" w:rsidRDefault="00BC6A05" w:rsidP="0039168A">
      <w:pPr>
        <w:spacing w:after="0"/>
        <w:jc w:val="both"/>
        <w:rPr>
          <w:rFonts w:ascii="Arial" w:hAnsi="Arial" w:cs="Arial"/>
          <w:noProof/>
          <w:sz w:val="24"/>
          <w:szCs w:val="24"/>
          <w:lang w:val="en-US"/>
        </w:rPr>
      </w:pPr>
      <w:r>
        <w:rPr>
          <w:rFonts w:ascii="Arial" w:hAnsi="Arial" w:cs="Arial"/>
          <w:noProof/>
          <w:sz w:val="24"/>
          <w:szCs w:val="24"/>
          <w:lang w:val="en-US"/>
        </w:rPr>
        <w:drawing>
          <wp:inline distT="0" distB="0" distL="0" distR="0" wp14:anchorId="3FA0717A" wp14:editId="092E275F">
            <wp:extent cx="5724525" cy="320478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3597" cy="3209862"/>
                    </a:xfrm>
                    <a:prstGeom prst="rect">
                      <a:avLst/>
                    </a:prstGeom>
                    <a:noFill/>
                  </pic:spPr>
                </pic:pic>
              </a:graphicData>
            </a:graphic>
          </wp:inline>
        </w:drawing>
      </w:r>
    </w:p>
    <w:p w:rsidR="0039168A" w:rsidRPr="0039168A" w:rsidRDefault="0039168A" w:rsidP="0039168A">
      <w:pPr>
        <w:spacing w:after="0"/>
        <w:jc w:val="right"/>
        <w:rPr>
          <w:rFonts w:ascii="Arial" w:hAnsi="Arial" w:cs="Arial"/>
          <w:sz w:val="16"/>
          <w:szCs w:val="16"/>
        </w:rPr>
      </w:pPr>
      <w:r w:rsidRPr="0039168A">
        <w:rPr>
          <w:rFonts w:ascii="Arial" w:hAnsi="Arial" w:cs="Arial"/>
          <w:b/>
          <w:sz w:val="16"/>
          <w:szCs w:val="16"/>
        </w:rPr>
        <w:t xml:space="preserve">Fuente: </w:t>
      </w:r>
      <w:r w:rsidRPr="0039168A">
        <w:rPr>
          <w:rFonts w:ascii="Arial" w:hAnsi="Arial" w:cs="Arial"/>
          <w:sz w:val="16"/>
          <w:szCs w:val="16"/>
        </w:rPr>
        <w:t>Oficina de Planeación</w:t>
      </w:r>
    </w:p>
    <w:p w:rsidR="0039168A" w:rsidRPr="0039168A" w:rsidRDefault="0039168A" w:rsidP="0039168A">
      <w:pPr>
        <w:spacing w:after="0"/>
        <w:jc w:val="right"/>
        <w:rPr>
          <w:rFonts w:ascii="Arial" w:hAnsi="Arial" w:cs="Arial"/>
          <w:sz w:val="24"/>
          <w:szCs w:val="24"/>
        </w:rPr>
      </w:pPr>
    </w:p>
    <w:p w:rsidR="00437C37" w:rsidRDefault="00410F00" w:rsidP="00767FC7">
      <w:pPr>
        <w:jc w:val="both"/>
        <w:rPr>
          <w:rFonts w:ascii="Arial" w:hAnsi="Arial" w:cs="Arial"/>
          <w:sz w:val="24"/>
          <w:szCs w:val="24"/>
        </w:rPr>
      </w:pPr>
      <w:r w:rsidRPr="00410F00">
        <w:rPr>
          <w:rFonts w:ascii="Arial" w:hAnsi="Arial" w:cs="Arial"/>
          <w:sz w:val="24"/>
          <w:szCs w:val="24"/>
        </w:rPr>
        <w:t>Como podemos observar</w:t>
      </w:r>
      <w:r w:rsidR="00327520">
        <w:rPr>
          <w:rFonts w:ascii="Arial" w:hAnsi="Arial" w:cs="Arial"/>
          <w:sz w:val="24"/>
          <w:szCs w:val="24"/>
        </w:rPr>
        <w:t xml:space="preserve"> en la tabla anterior</w:t>
      </w:r>
      <w:r w:rsidRPr="00410F00">
        <w:rPr>
          <w:rFonts w:ascii="Arial" w:hAnsi="Arial" w:cs="Arial"/>
          <w:sz w:val="24"/>
          <w:szCs w:val="24"/>
        </w:rPr>
        <w:t xml:space="preserve">, la variación de los resultados en la medición del desempeño en </w:t>
      </w:r>
      <w:r w:rsidR="004B51D0">
        <w:rPr>
          <w:rFonts w:ascii="Arial" w:hAnsi="Arial" w:cs="Arial"/>
          <w:sz w:val="24"/>
          <w:szCs w:val="24"/>
        </w:rPr>
        <w:t>la</w:t>
      </w:r>
      <w:r w:rsidRPr="00410F00">
        <w:rPr>
          <w:rFonts w:ascii="Arial" w:hAnsi="Arial" w:cs="Arial"/>
          <w:sz w:val="24"/>
          <w:szCs w:val="24"/>
        </w:rPr>
        <w:t xml:space="preserve"> Dimensió</w:t>
      </w:r>
      <w:r w:rsidR="00327520">
        <w:rPr>
          <w:rFonts w:ascii="Arial" w:hAnsi="Arial" w:cs="Arial"/>
          <w:sz w:val="24"/>
          <w:szCs w:val="24"/>
        </w:rPr>
        <w:t xml:space="preserve">n </w:t>
      </w:r>
      <w:r w:rsidR="004B51D0">
        <w:rPr>
          <w:rFonts w:ascii="Arial" w:hAnsi="Arial" w:cs="Arial"/>
          <w:sz w:val="24"/>
          <w:szCs w:val="24"/>
        </w:rPr>
        <w:t>de Direccionamiento Estratégico y Planeación tuvo un</w:t>
      </w:r>
      <w:r w:rsidRPr="00410F00">
        <w:rPr>
          <w:rFonts w:ascii="Arial" w:hAnsi="Arial" w:cs="Arial"/>
          <w:sz w:val="24"/>
          <w:szCs w:val="24"/>
        </w:rPr>
        <w:t xml:space="preserve"> incremento </w:t>
      </w:r>
      <w:r w:rsidR="004B51D0" w:rsidRPr="00410F00">
        <w:rPr>
          <w:rFonts w:ascii="Arial" w:hAnsi="Arial" w:cs="Arial"/>
          <w:sz w:val="24"/>
          <w:szCs w:val="24"/>
        </w:rPr>
        <w:t>de</w:t>
      </w:r>
      <w:r w:rsidR="004B51D0">
        <w:rPr>
          <w:rFonts w:ascii="Arial" w:hAnsi="Arial" w:cs="Arial"/>
          <w:sz w:val="24"/>
          <w:szCs w:val="24"/>
        </w:rPr>
        <w:t xml:space="preserve"> </w:t>
      </w:r>
      <w:r w:rsidR="004B51D0" w:rsidRPr="00410F00">
        <w:rPr>
          <w:rFonts w:ascii="Arial" w:hAnsi="Arial" w:cs="Arial"/>
          <w:sz w:val="24"/>
          <w:szCs w:val="24"/>
        </w:rPr>
        <w:t>3</w:t>
      </w:r>
      <w:r w:rsidR="00327520">
        <w:rPr>
          <w:rFonts w:ascii="Arial" w:hAnsi="Arial" w:cs="Arial"/>
          <w:sz w:val="24"/>
          <w:szCs w:val="24"/>
        </w:rPr>
        <w:t xml:space="preserve">% </w:t>
      </w:r>
      <w:r w:rsidR="004B51D0">
        <w:rPr>
          <w:rFonts w:ascii="Arial" w:hAnsi="Arial" w:cs="Arial"/>
          <w:sz w:val="24"/>
          <w:szCs w:val="24"/>
        </w:rPr>
        <w:t xml:space="preserve">entre la vigencia 2019 y 2020 </w:t>
      </w:r>
      <w:r w:rsidR="00327520">
        <w:rPr>
          <w:rFonts w:ascii="Arial" w:hAnsi="Arial" w:cs="Arial"/>
          <w:sz w:val="24"/>
          <w:szCs w:val="24"/>
        </w:rPr>
        <w:t>en la Política de Planeación Institucional y disminución del 2</w:t>
      </w:r>
      <w:r w:rsidR="00BC6A05">
        <w:rPr>
          <w:rFonts w:ascii="Arial" w:hAnsi="Arial" w:cs="Arial"/>
          <w:sz w:val="24"/>
          <w:szCs w:val="24"/>
        </w:rPr>
        <w:t>,5</w:t>
      </w:r>
      <w:r w:rsidR="00327520">
        <w:rPr>
          <w:rFonts w:ascii="Arial" w:hAnsi="Arial" w:cs="Arial"/>
          <w:sz w:val="24"/>
          <w:szCs w:val="24"/>
        </w:rPr>
        <w:t>% en la Política de Gestión Presupuestal y Eficiencia en el Gasto Publico, l</w:t>
      </w:r>
      <w:r w:rsidR="00005223">
        <w:rPr>
          <w:rFonts w:ascii="Arial" w:hAnsi="Arial" w:cs="Arial"/>
          <w:sz w:val="24"/>
          <w:szCs w:val="24"/>
        </w:rPr>
        <w:t>o cual ubica a la dimensión dentro de niveles óptimos de implementación</w:t>
      </w:r>
      <w:r w:rsidR="004B51D0">
        <w:rPr>
          <w:rFonts w:ascii="Arial" w:hAnsi="Arial" w:cs="Arial"/>
          <w:sz w:val="24"/>
          <w:szCs w:val="24"/>
        </w:rPr>
        <w:t xml:space="preserve"> superior al 85%.</w:t>
      </w:r>
      <w:r w:rsidR="00005223">
        <w:rPr>
          <w:rFonts w:ascii="Arial" w:hAnsi="Arial" w:cs="Arial"/>
          <w:sz w:val="24"/>
          <w:szCs w:val="24"/>
        </w:rPr>
        <w:t xml:space="preserve"> </w:t>
      </w:r>
      <w:r w:rsidR="004B51D0">
        <w:rPr>
          <w:rFonts w:ascii="Arial" w:hAnsi="Arial" w:cs="Arial"/>
          <w:sz w:val="24"/>
          <w:szCs w:val="24"/>
        </w:rPr>
        <w:t>S</w:t>
      </w:r>
      <w:r w:rsidR="00005223">
        <w:rPr>
          <w:rFonts w:ascii="Arial" w:hAnsi="Arial" w:cs="Arial"/>
          <w:sz w:val="24"/>
          <w:szCs w:val="24"/>
        </w:rPr>
        <w:t>in embargo, la Política de Gestión Presupuestal y Eficiencia del Gasto Publico</w:t>
      </w:r>
      <w:r w:rsidR="004B51D0">
        <w:rPr>
          <w:rFonts w:ascii="Arial" w:hAnsi="Arial" w:cs="Arial"/>
          <w:sz w:val="24"/>
          <w:szCs w:val="24"/>
        </w:rPr>
        <w:t xml:space="preserve"> al obtener resultados inferiores al 85%</w:t>
      </w:r>
      <w:r w:rsidR="00005223">
        <w:rPr>
          <w:rFonts w:ascii="Arial" w:hAnsi="Arial" w:cs="Arial"/>
          <w:sz w:val="24"/>
          <w:szCs w:val="24"/>
        </w:rPr>
        <w:t xml:space="preserve">, se </w:t>
      </w:r>
      <w:r w:rsidR="00327520">
        <w:rPr>
          <w:rFonts w:ascii="Arial" w:hAnsi="Arial" w:cs="Arial"/>
          <w:sz w:val="24"/>
          <w:szCs w:val="24"/>
        </w:rPr>
        <w:t>incluyó</w:t>
      </w:r>
      <w:r w:rsidR="00005223">
        <w:rPr>
          <w:rFonts w:ascii="Arial" w:hAnsi="Arial" w:cs="Arial"/>
          <w:sz w:val="24"/>
          <w:szCs w:val="24"/>
        </w:rPr>
        <w:t xml:space="preserve"> en el Plan de Int</w:t>
      </w:r>
      <w:r w:rsidR="00BC6A05">
        <w:rPr>
          <w:rFonts w:ascii="Arial" w:hAnsi="Arial" w:cs="Arial"/>
          <w:sz w:val="24"/>
          <w:szCs w:val="24"/>
        </w:rPr>
        <w:t>ervención de Políticas MIPG 2021</w:t>
      </w:r>
      <w:r w:rsidR="00005223">
        <w:rPr>
          <w:rFonts w:ascii="Arial" w:hAnsi="Arial" w:cs="Arial"/>
          <w:sz w:val="24"/>
          <w:szCs w:val="24"/>
        </w:rPr>
        <w:t xml:space="preserve"> con el propósito de fortalecer su índice de implementación. </w:t>
      </w:r>
    </w:p>
    <w:p w:rsidR="00410F00" w:rsidRDefault="00410F00" w:rsidP="00410F00">
      <w:pPr>
        <w:jc w:val="both"/>
        <w:rPr>
          <w:rFonts w:ascii="Arial" w:hAnsi="Arial" w:cs="Arial"/>
          <w:sz w:val="24"/>
          <w:szCs w:val="24"/>
        </w:rPr>
      </w:pPr>
      <w:r w:rsidRPr="00410F00">
        <w:rPr>
          <w:rFonts w:ascii="Arial" w:hAnsi="Arial" w:cs="Arial"/>
          <w:sz w:val="24"/>
          <w:szCs w:val="24"/>
        </w:rPr>
        <w:t>Las principales acciones adelantadas dentro de est</w:t>
      </w:r>
      <w:r w:rsidR="00327520">
        <w:rPr>
          <w:rFonts w:ascii="Arial" w:hAnsi="Arial" w:cs="Arial"/>
          <w:sz w:val="24"/>
          <w:szCs w:val="24"/>
        </w:rPr>
        <w:t>a Dimensión en la vigencia 2021</w:t>
      </w:r>
      <w:r w:rsidRPr="00410F00">
        <w:rPr>
          <w:rFonts w:ascii="Arial" w:hAnsi="Arial" w:cs="Arial"/>
          <w:sz w:val="24"/>
          <w:szCs w:val="24"/>
        </w:rPr>
        <w:t>, para continuar con el fortalecimiento institucional de esta dimensión, fueron los siguientes:</w:t>
      </w:r>
    </w:p>
    <w:p w:rsidR="00622269" w:rsidRDefault="00622269" w:rsidP="00410F00">
      <w:pPr>
        <w:jc w:val="both"/>
        <w:rPr>
          <w:rFonts w:ascii="Arial" w:hAnsi="Arial" w:cs="Arial"/>
          <w:sz w:val="24"/>
          <w:szCs w:val="24"/>
        </w:rPr>
      </w:pPr>
    </w:p>
    <w:p w:rsidR="00FC087E" w:rsidRDefault="00622269" w:rsidP="006024D2">
      <w:pPr>
        <w:pStyle w:val="Ttulo2"/>
        <w:rPr>
          <w:rFonts w:ascii="Arial" w:hAnsi="Arial" w:cs="Arial"/>
          <w:color w:val="auto"/>
          <w:sz w:val="24"/>
          <w:szCs w:val="24"/>
        </w:rPr>
      </w:pPr>
      <w:bookmarkStart w:id="3" w:name="_Toc62737625"/>
      <w:r>
        <w:rPr>
          <w:rFonts w:ascii="Arial" w:hAnsi="Arial" w:cs="Arial"/>
          <w:color w:val="auto"/>
          <w:sz w:val="24"/>
          <w:szCs w:val="24"/>
        </w:rPr>
        <w:t xml:space="preserve">2.1. </w:t>
      </w:r>
      <w:r w:rsidR="00FC087E">
        <w:rPr>
          <w:rFonts w:ascii="Arial" w:hAnsi="Arial" w:cs="Arial"/>
          <w:color w:val="auto"/>
          <w:sz w:val="24"/>
          <w:szCs w:val="24"/>
        </w:rPr>
        <w:t>Política de Direccionamiento Estratégico</w:t>
      </w:r>
      <w:bookmarkEnd w:id="3"/>
      <w:r>
        <w:rPr>
          <w:rFonts w:ascii="Arial" w:hAnsi="Arial" w:cs="Arial"/>
          <w:color w:val="auto"/>
          <w:sz w:val="24"/>
          <w:szCs w:val="24"/>
        </w:rPr>
        <w:t>.</w:t>
      </w:r>
    </w:p>
    <w:p w:rsidR="00622269" w:rsidRPr="00622269" w:rsidRDefault="00622269" w:rsidP="00622269"/>
    <w:p w:rsidR="006024D2" w:rsidRPr="006024D2" w:rsidRDefault="006024D2" w:rsidP="006024D2">
      <w:pPr>
        <w:pStyle w:val="Ttulo2"/>
        <w:rPr>
          <w:rFonts w:ascii="Arial" w:hAnsi="Arial" w:cs="Arial"/>
          <w:color w:val="auto"/>
          <w:sz w:val="24"/>
          <w:szCs w:val="24"/>
        </w:rPr>
      </w:pPr>
      <w:bookmarkStart w:id="4" w:name="_Toc62737626"/>
      <w:r w:rsidRPr="006024D2">
        <w:rPr>
          <w:rFonts w:ascii="Arial" w:hAnsi="Arial" w:cs="Arial"/>
          <w:color w:val="auto"/>
          <w:sz w:val="24"/>
          <w:szCs w:val="24"/>
        </w:rPr>
        <w:t>Formulación de Planes.</w:t>
      </w:r>
      <w:bookmarkEnd w:id="4"/>
    </w:p>
    <w:p w:rsidR="006024D2" w:rsidRDefault="006024D2" w:rsidP="006024D2">
      <w:pPr>
        <w:jc w:val="both"/>
      </w:pPr>
    </w:p>
    <w:p w:rsidR="00CE72B0" w:rsidRPr="006024D2" w:rsidRDefault="00086D28" w:rsidP="006024D2">
      <w:pPr>
        <w:jc w:val="both"/>
        <w:rPr>
          <w:rFonts w:ascii="Arial" w:hAnsi="Arial" w:cs="Arial"/>
          <w:sz w:val="24"/>
          <w:szCs w:val="24"/>
        </w:rPr>
      </w:pPr>
      <w:r w:rsidRPr="006024D2">
        <w:rPr>
          <w:rFonts w:ascii="Arial" w:hAnsi="Arial" w:cs="Arial"/>
          <w:sz w:val="24"/>
          <w:szCs w:val="24"/>
        </w:rPr>
        <w:t xml:space="preserve">Se </w:t>
      </w:r>
      <w:r w:rsidR="00BB6100" w:rsidRPr="006024D2">
        <w:rPr>
          <w:rFonts w:ascii="Arial" w:hAnsi="Arial" w:cs="Arial"/>
          <w:sz w:val="24"/>
          <w:szCs w:val="24"/>
        </w:rPr>
        <w:t>formul</w:t>
      </w:r>
      <w:r w:rsidR="00CE72B0" w:rsidRPr="006024D2">
        <w:rPr>
          <w:rFonts w:ascii="Arial" w:hAnsi="Arial" w:cs="Arial"/>
          <w:sz w:val="24"/>
          <w:szCs w:val="24"/>
        </w:rPr>
        <w:t xml:space="preserve">aron los 17 Planes anexos del Plan de Acción Institucional </w:t>
      </w:r>
      <w:r w:rsidR="004B51D0">
        <w:rPr>
          <w:rFonts w:ascii="Arial" w:hAnsi="Arial" w:cs="Arial"/>
          <w:sz w:val="24"/>
          <w:szCs w:val="24"/>
        </w:rPr>
        <w:t xml:space="preserve">2021 </w:t>
      </w:r>
      <w:r w:rsidR="00CE72B0" w:rsidRPr="006024D2">
        <w:rPr>
          <w:rFonts w:ascii="Arial" w:hAnsi="Arial" w:cs="Arial"/>
          <w:sz w:val="24"/>
          <w:szCs w:val="24"/>
        </w:rPr>
        <w:t xml:space="preserve">de los cuales hace referencia le Modelo Integrado de Planeación y Gestión – MIPG, los cuales se publicaron oportunamente en la </w:t>
      </w:r>
      <w:r w:rsidR="00FB06D1" w:rsidRPr="006024D2">
        <w:rPr>
          <w:rFonts w:ascii="Arial" w:hAnsi="Arial" w:cs="Arial"/>
          <w:sz w:val="24"/>
          <w:szCs w:val="24"/>
        </w:rPr>
        <w:t>página</w:t>
      </w:r>
      <w:r w:rsidR="00CE72B0" w:rsidRPr="006024D2">
        <w:rPr>
          <w:rFonts w:ascii="Arial" w:hAnsi="Arial" w:cs="Arial"/>
          <w:sz w:val="24"/>
          <w:szCs w:val="24"/>
        </w:rPr>
        <w:t xml:space="preserve"> web institucional </w:t>
      </w:r>
      <w:hyperlink r:id="rId12" w:history="1">
        <w:r w:rsidR="00CE72B0" w:rsidRPr="006024D2">
          <w:rPr>
            <w:rStyle w:val="Hipervnculo"/>
            <w:rFonts w:ascii="Arial" w:hAnsi="Arial" w:cs="Arial"/>
            <w:sz w:val="24"/>
            <w:szCs w:val="24"/>
          </w:rPr>
          <w:t>www.intenalco.edu.co</w:t>
        </w:r>
      </w:hyperlink>
      <w:r w:rsidR="00CE72B0" w:rsidRPr="006024D2">
        <w:rPr>
          <w:rFonts w:ascii="Arial" w:hAnsi="Arial" w:cs="Arial"/>
          <w:sz w:val="24"/>
          <w:szCs w:val="24"/>
        </w:rPr>
        <w:t xml:space="preserve"> , en el link de “Transparencia y Acceso a la Información Pública”.</w:t>
      </w:r>
    </w:p>
    <w:p w:rsidR="00CE72B0" w:rsidRDefault="00CE72B0" w:rsidP="00CE72B0">
      <w:pPr>
        <w:pStyle w:val="Prrafodelista"/>
        <w:jc w:val="both"/>
        <w:rPr>
          <w:rFonts w:ascii="Arial" w:hAnsi="Arial" w:cs="Arial"/>
          <w:sz w:val="24"/>
          <w:szCs w:val="24"/>
        </w:rPr>
      </w:pP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 xml:space="preserve">Plan Anticorrupción y Atención al Ciudadano </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de Participación ciudadana (Anexo del Plan Anticorrupción)</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de Atención al Ciudadano (Anexo del Plan Anticorrupción)</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de Racionalización de Tramites (Anexo del Plan Anticorrupción)</w:t>
      </w:r>
    </w:p>
    <w:p w:rsidR="00DE51E7" w:rsidRDefault="00DE51E7" w:rsidP="00B35540">
      <w:pPr>
        <w:pStyle w:val="Prrafodelista"/>
        <w:numPr>
          <w:ilvl w:val="0"/>
          <w:numId w:val="21"/>
        </w:numPr>
        <w:jc w:val="both"/>
        <w:rPr>
          <w:rFonts w:ascii="Arial" w:hAnsi="Arial" w:cs="Arial"/>
          <w:sz w:val="24"/>
          <w:szCs w:val="24"/>
        </w:rPr>
      </w:pPr>
      <w:r>
        <w:rPr>
          <w:rFonts w:ascii="Arial" w:hAnsi="Arial" w:cs="Arial"/>
          <w:sz w:val="24"/>
          <w:szCs w:val="24"/>
        </w:rPr>
        <w:t xml:space="preserve">Plan de Rendición de Cuentas (Anexo Plan Anticorrupción) </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Anual de Adquisiciones</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Estratégico de Talento Humano</w:t>
      </w:r>
    </w:p>
    <w:p w:rsidR="00E024E0" w:rsidRDefault="00E024E0" w:rsidP="00B35540">
      <w:pPr>
        <w:pStyle w:val="Prrafodelista"/>
        <w:numPr>
          <w:ilvl w:val="0"/>
          <w:numId w:val="21"/>
        </w:numPr>
        <w:jc w:val="both"/>
        <w:rPr>
          <w:rFonts w:ascii="Arial" w:hAnsi="Arial" w:cs="Arial"/>
          <w:sz w:val="24"/>
          <w:szCs w:val="24"/>
        </w:rPr>
      </w:pPr>
      <w:r>
        <w:rPr>
          <w:rFonts w:ascii="Arial" w:hAnsi="Arial" w:cs="Arial"/>
          <w:sz w:val="24"/>
          <w:szCs w:val="24"/>
        </w:rPr>
        <w:t>Plan Anual de Vacantes</w:t>
      </w:r>
    </w:p>
    <w:p w:rsidR="00E024E0" w:rsidRDefault="00E024E0" w:rsidP="00B35540">
      <w:pPr>
        <w:pStyle w:val="Prrafodelista"/>
        <w:numPr>
          <w:ilvl w:val="0"/>
          <w:numId w:val="21"/>
        </w:numPr>
        <w:jc w:val="both"/>
        <w:rPr>
          <w:rFonts w:ascii="Arial" w:hAnsi="Arial" w:cs="Arial"/>
          <w:sz w:val="24"/>
          <w:szCs w:val="24"/>
        </w:rPr>
      </w:pPr>
      <w:r>
        <w:rPr>
          <w:rFonts w:ascii="Arial" w:hAnsi="Arial" w:cs="Arial"/>
          <w:sz w:val="24"/>
          <w:szCs w:val="24"/>
        </w:rPr>
        <w:t>Plan Institucional de Capacitación – PIC</w:t>
      </w:r>
    </w:p>
    <w:p w:rsidR="00E024E0" w:rsidRDefault="00E024E0" w:rsidP="00B35540">
      <w:pPr>
        <w:pStyle w:val="Prrafodelista"/>
        <w:numPr>
          <w:ilvl w:val="0"/>
          <w:numId w:val="21"/>
        </w:numPr>
        <w:jc w:val="both"/>
        <w:rPr>
          <w:rFonts w:ascii="Arial" w:hAnsi="Arial" w:cs="Arial"/>
          <w:sz w:val="24"/>
          <w:szCs w:val="24"/>
        </w:rPr>
      </w:pPr>
      <w:r>
        <w:rPr>
          <w:rFonts w:ascii="Arial" w:hAnsi="Arial" w:cs="Arial"/>
          <w:sz w:val="24"/>
          <w:szCs w:val="24"/>
        </w:rPr>
        <w:t>Plan de Previsión de Recursos Humanos</w:t>
      </w:r>
    </w:p>
    <w:p w:rsidR="00E024E0" w:rsidRDefault="00E024E0" w:rsidP="00B35540">
      <w:pPr>
        <w:pStyle w:val="Prrafodelista"/>
        <w:numPr>
          <w:ilvl w:val="0"/>
          <w:numId w:val="21"/>
        </w:numPr>
        <w:jc w:val="both"/>
        <w:rPr>
          <w:rFonts w:ascii="Arial" w:hAnsi="Arial" w:cs="Arial"/>
          <w:sz w:val="24"/>
          <w:szCs w:val="24"/>
        </w:rPr>
      </w:pPr>
      <w:r>
        <w:rPr>
          <w:rFonts w:ascii="Arial" w:hAnsi="Arial" w:cs="Arial"/>
          <w:sz w:val="24"/>
          <w:szCs w:val="24"/>
        </w:rPr>
        <w:t>Plan de Bienestar e Incentivos</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de Seguridad y Salud en el Trabajo</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Plan Estratégico de Tecnologías de la Información – PETI</w:t>
      </w:r>
    </w:p>
    <w:p w:rsidR="00CE72B0" w:rsidRDefault="00CE72B0" w:rsidP="00B35540">
      <w:pPr>
        <w:pStyle w:val="Prrafodelista"/>
        <w:numPr>
          <w:ilvl w:val="0"/>
          <w:numId w:val="21"/>
        </w:numPr>
        <w:jc w:val="both"/>
        <w:rPr>
          <w:rFonts w:ascii="Arial" w:hAnsi="Arial" w:cs="Arial"/>
          <w:sz w:val="24"/>
          <w:szCs w:val="24"/>
        </w:rPr>
      </w:pPr>
      <w:r>
        <w:rPr>
          <w:rFonts w:ascii="Arial" w:hAnsi="Arial" w:cs="Arial"/>
          <w:sz w:val="24"/>
          <w:szCs w:val="24"/>
        </w:rPr>
        <w:t xml:space="preserve">Plan de Mantenimiento Preventivo de Equipos </w:t>
      </w:r>
      <w:r w:rsidR="00DE51E7">
        <w:rPr>
          <w:rFonts w:ascii="Arial" w:hAnsi="Arial" w:cs="Arial"/>
          <w:sz w:val="24"/>
          <w:szCs w:val="24"/>
        </w:rPr>
        <w:t>Tecnológicos</w:t>
      </w:r>
    </w:p>
    <w:p w:rsidR="00CE72B0" w:rsidRDefault="00E8583E" w:rsidP="00B35540">
      <w:pPr>
        <w:pStyle w:val="Prrafodelista"/>
        <w:numPr>
          <w:ilvl w:val="0"/>
          <w:numId w:val="21"/>
        </w:numPr>
        <w:jc w:val="both"/>
        <w:rPr>
          <w:rFonts w:ascii="Arial" w:hAnsi="Arial" w:cs="Arial"/>
          <w:sz w:val="24"/>
          <w:szCs w:val="24"/>
        </w:rPr>
      </w:pPr>
      <w:r>
        <w:rPr>
          <w:rFonts w:ascii="Arial" w:hAnsi="Arial" w:cs="Arial"/>
          <w:sz w:val="24"/>
          <w:szCs w:val="24"/>
        </w:rPr>
        <w:t>Plan de Manejo de Residuos Tecnológicos</w:t>
      </w:r>
    </w:p>
    <w:p w:rsidR="00E8583E" w:rsidRDefault="00E8583E" w:rsidP="00B35540">
      <w:pPr>
        <w:pStyle w:val="Prrafodelista"/>
        <w:numPr>
          <w:ilvl w:val="0"/>
          <w:numId w:val="21"/>
        </w:numPr>
        <w:jc w:val="both"/>
        <w:rPr>
          <w:rFonts w:ascii="Arial" w:hAnsi="Arial" w:cs="Arial"/>
          <w:sz w:val="24"/>
          <w:szCs w:val="24"/>
        </w:rPr>
      </w:pPr>
      <w:r>
        <w:rPr>
          <w:rFonts w:ascii="Arial" w:hAnsi="Arial" w:cs="Arial"/>
          <w:sz w:val="24"/>
          <w:szCs w:val="24"/>
        </w:rPr>
        <w:t xml:space="preserve">Plan </w:t>
      </w:r>
      <w:r w:rsidR="005E1A9C">
        <w:rPr>
          <w:rFonts w:ascii="Arial" w:hAnsi="Arial" w:cs="Arial"/>
          <w:sz w:val="24"/>
          <w:szCs w:val="24"/>
        </w:rPr>
        <w:t xml:space="preserve">Institucional de Archivos - </w:t>
      </w:r>
      <w:r>
        <w:rPr>
          <w:rFonts w:ascii="Arial" w:hAnsi="Arial" w:cs="Arial"/>
          <w:sz w:val="24"/>
          <w:szCs w:val="24"/>
        </w:rPr>
        <w:t>PINAR</w:t>
      </w:r>
    </w:p>
    <w:p w:rsidR="00CE72B0" w:rsidRDefault="00CE72B0" w:rsidP="00CE72B0">
      <w:pPr>
        <w:pStyle w:val="Prrafodelista"/>
        <w:jc w:val="both"/>
        <w:rPr>
          <w:rFonts w:ascii="Arial" w:hAnsi="Arial" w:cs="Arial"/>
          <w:sz w:val="24"/>
          <w:szCs w:val="24"/>
        </w:rPr>
      </w:pPr>
    </w:p>
    <w:p w:rsidR="00732F0E" w:rsidRDefault="00732F0E" w:rsidP="00B35540">
      <w:pPr>
        <w:pStyle w:val="Prrafodelista"/>
        <w:numPr>
          <w:ilvl w:val="0"/>
          <w:numId w:val="6"/>
        </w:numPr>
        <w:jc w:val="both"/>
        <w:rPr>
          <w:rFonts w:ascii="Arial" w:hAnsi="Arial" w:cs="Arial"/>
          <w:sz w:val="24"/>
          <w:szCs w:val="24"/>
        </w:rPr>
      </w:pPr>
      <w:r>
        <w:rPr>
          <w:rFonts w:ascii="Arial" w:hAnsi="Arial" w:cs="Arial"/>
          <w:sz w:val="24"/>
          <w:szCs w:val="24"/>
        </w:rPr>
        <w:t>L</w:t>
      </w:r>
      <w:r w:rsidR="003B7B5D">
        <w:rPr>
          <w:rFonts w:ascii="Arial" w:hAnsi="Arial" w:cs="Arial"/>
          <w:sz w:val="24"/>
          <w:szCs w:val="24"/>
        </w:rPr>
        <w:t>os Planes de la vigencia 2021</w:t>
      </w:r>
      <w:r>
        <w:rPr>
          <w:rFonts w:ascii="Arial" w:hAnsi="Arial" w:cs="Arial"/>
          <w:sz w:val="24"/>
          <w:szCs w:val="24"/>
        </w:rPr>
        <w:t xml:space="preserve"> fueron puestos a disposición de la Ciudadanía</w:t>
      </w:r>
      <w:r w:rsidR="001949B1">
        <w:rPr>
          <w:rFonts w:ascii="Arial" w:hAnsi="Arial" w:cs="Arial"/>
          <w:sz w:val="24"/>
          <w:szCs w:val="24"/>
        </w:rPr>
        <w:t xml:space="preserve"> </w:t>
      </w:r>
      <w:r>
        <w:rPr>
          <w:rFonts w:ascii="Arial" w:hAnsi="Arial" w:cs="Arial"/>
          <w:sz w:val="24"/>
          <w:szCs w:val="24"/>
        </w:rPr>
        <w:t xml:space="preserve"> </w:t>
      </w:r>
      <w:r w:rsidR="001949B1">
        <w:rPr>
          <w:rFonts w:ascii="Arial" w:hAnsi="Arial" w:cs="Arial"/>
          <w:sz w:val="24"/>
          <w:szCs w:val="24"/>
        </w:rPr>
        <w:t xml:space="preserve">en el mes de Enero </w:t>
      </w:r>
      <w:r>
        <w:rPr>
          <w:rFonts w:ascii="Arial" w:hAnsi="Arial" w:cs="Arial"/>
          <w:sz w:val="24"/>
          <w:szCs w:val="24"/>
        </w:rPr>
        <w:t xml:space="preserve">en la página Web en la siguiente ruta </w:t>
      </w:r>
      <w:hyperlink r:id="rId13" w:history="1">
        <w:r w:rsidR="001949B1" w:rsidRPr="00C40BAE">
          <w:rPr>
            <w:rStyle w:val="Hipervnculo"/>
            <w:rFonts w:ascii="Arial" w:hAnsi="Arial" w:cs="Arial"/>
            <w:sz w:val="24"/>
            <w:szCs w:val="24"/>
          </w:rPr>
          <w:t>http://www.intenalco.edu.co/participacion-ciudadana-planes-de-accion.php</w:t>
        </w:r>
      </w:hyperlink>
      <w:r w:rsidR="001949B1">
        <w:rPr>
          <w:rFonts w:ascii="Arial" w:hAnsi="Arial" w:cs="Arial"/>
          <w:sz w:val="24"/>
          <w:szCs w:val="24"/>
        </w:rPr>
        <w:t xml:space="preserve">, con el propósito de recibir retroalimentación de la ciudadanía en la Planeación Institucional y como parte del Plan de Participación Ciudadana. </w:t>
      </w:r>
    </w:p>
    <w:p w:rsidR="00FB06D1" w:rsidRDefault="00FB06D1" w:rsidP="00FB06D1">
      <w:pPr>
        <w:pStyle w:val="Prrafodelista"/>
        <w:jc w:val="both"/>
        <w:rPr>
          <w:rFonts w:ascii="Arial" w:hAnsi="Arial" w:cs="Arial"/>
          <w:sz w:val="24"/>
          <w:szCs w:val="24"/>
        </w:rPr>
      </w:pPr>
    </w:p>
    <w:p w:rsidR="00767FC7" w:rsidRDefault="00296A7E" w:rsidP="00B35540">
      <w:pPr>
        <w:pStyle w:val="Prrafodelista"/>
        <w:numPr>
          <w:ilvl w:val="0"/>
          <w:numId w:val="6"/>
        </w:numPr>
        <w:jc w:val="both"/>
        <w:rPr>
          <w:rFonts w:ascii="Arial" w:hAnsi="Arial" w:cs="Arial"/>
          <w:sz w:val="24"/>
          <w:szCs w:val="24"/>
        </w:rPr>
      </w:pPr>
      <w:r>
        <w:rPr>
          <w:rFonts w:ascii="Arial" w:hAnsi="Arial" w:cs="Arial"/>
          <w:sz w:val="24"/>
          <w:szCs w:val="24"/>
        </w:rPr>
        <w:t xml:space="preserve">Se </w:t>
      </w:r>
      <w:r w:rsidR="003B7B5D">
        <w:rPr>
          <w:rFonts w:ascii="Arial" w:hAnsi="Arial" w:cs="Arial"/>
          <w:sz w:val="24"/>
          <w:szCs w:val="24"/>
        </w:rPr>
        <w:t>realizó</w:t>
      </w:r>
      <w:r w:rsidR="005B4346">
        <w:rPr>
          <w:rFonts w:ascii="Arial" w:hAnsi="Arial" w:cs="Arial"/>
          <w:sz w:val="24"/>
          <w:szCs w:val="24"/>
        </w:rPr>
        <w:t xml:space="preserve"> </w:t>
      </w:r>
      <w:r>
        <w:rPr>
          <w:rFonts w:ascii="Arial" w:hAnsi="Arial" w:cs="Arial"/>
          <w:sz w:val="24"/>
          <w:szCs w:val="24"/>
        </w:rPr>
        <w:t>Anteproyecto de presupuesto</w:t>
      </w:r>
      <w:r w:rsidR="00E024E0">
        <w:rPr>
          <w:rFonts w:ascii="Arial" w:hAnsi="Arial" w:cs="Arial"/>
          <w:sz w:val="24"/>
          <w:szCs w:val="24"/>
        </w:rPr>
        <w:t xml:space="preserve"> (Funcionamiento e Inversión)</w:t>
      </w:r>
      <w:r w:rsidR="00B52798">
        <w:rPr>
          <w:rFonts w:ascii="Arial" w:hAnsi="Arial" w:cs="Arial"/>
          <w:sz w:val="24"/>
          <w:szCs w:val="24"/>
        </w:rPr>
        <w:t xml:space="preserve"> para la vigencia 202</w:t>
      </w:r>
      <w:r w:rsidR="003B7B5D">
        <w:rPr>
          <w:rFonts w:ascii="Arial" w:hAnsi="Arial" w:cs="Arial"/>
          <w:sz w:val="24"/>
          <w:szCs w:val="24"/>
        </w:rPr>
        <w:t>2</w:t>
      </w:r>
      <w:r w:rsidR="00E024E0">
        <w:rPr>
          <w:rFonts w:ascii="Arial" w:hAnsi="Arial" w:cs="Arial"/>
          <w:sz w:val="24"/>
          <w:szCs w:val="24"/>
        </w:rPr>
        <w:t xml:space="preserve"> </w:t>
      </w:r>
      <w:r w:rsidR="001C74A6">
        <w:rPr>
          <w:rFonts w:ascii="Arial" w:hAnsi="Arial" w:cs="Arial"/>
          <w:sz w:val="24"/>
          <w:szCs w:val="24"/>
        </w:rPr>
        <w:t xml:space="preserve">con </w:t>
      </w:r>
      <w:r w:rsidR="005B4346">
        <w:rPr>
          <w:rFonts w:ascii="Arial" w:hAnsi="Arial" w:cs="Arial"/>
          <w:sz w:val="24"/>
          <w:szCs w:val="24"/>
        </w:rPr>
        <w:t>los respectivos ajustes de proyectos de</w:t>
      </w:r>
      <w:r w:rsidR="001C74A6">
        <w:rPr>
          <w:rFonts w:ascii="Arial" w:hAnsi="Arial" w:cs="Arial"/>
          <w:sz w:val="24"/>
          <w:szCs w:val="24"/>
        </w:rPr>
        <w:t xml:space="preserve"> </w:t>
      </w:r>
      <w:r w:rsidR="00BC1D18">
        <w:rPr>
          <w:rFonts w:ascii="Arial" w:hAnsi="Arial" w:cs="Arial"/>
          <w:sz w:val="24"/>
          <w:szCs w:val="24"/>
        </w:rPr>
        <w:t>I</w:t>
      </w:r>
      <w:r w:rsidR="001C74A6">
        <w:rPr>
          <w:rFonts w:ascii="Arial" w:hAnsi="Arial" w:cs="Arial"/>
          <w:sz w:val="24"/>
          <w:szCs w:val="24"/>
        </w:rPr>
        <w:t>nversión en la plataforma Tecnológica SUIFP</w:t>
      </w:r>
      <w:r w:rsidR="003B7B5D">
        <w:rPr>
          <w:rFonts w:ascii="Arial" w:hAnsi="Arial" w:cs="Arial"/>
          <w:sz w:val="24"/>
          <w:szCs w:val="24"/>
        </w:rPr>
        <w:t xml:space="preserve"> con sus respectivos anexos </w:t>
      </w:r>
      <w:r w:rsidR="00B52798">
        <w:rPr>
          <w:rFonts w:ascii="Arial" w:hAnsi="Arial" w:cs="Arial"/>
          <w:sz w:val="24"/>
          <w:szCs w:val="24"/>
        </w:rPr>
        <w:t>técnicos</w:t>
      </w:r>
      <w:r w:rsidR="001C74A6">
        <w:rPr>
          <w:rFonts w:ascii="Arial" w:hAnsi="Arial" w:cs="Arial"/>
          <w:sz w:val="24"/>
          <w:szCs w:val="24"/>
        </w:rPr>
        <w:t xml:space="preserve">. </w:t>
      </w:r>
      <w:r w:rsidR="00F1258A">
        <w:rPr>
          <w:rFonts w:ascii="Arial" w:hAnsi="Arial" w:cs="Arial"/>
          <w:sz w:val="24"/>
          <w:szCs w:val="24"/>
        </w:rPr>
        <w:t xml:space="preserve"> Se realizaron actualizaciones en la cadena de valor de para </w:t>
      </w:r>
      <w:r w:rsidR="005B4346">
        <w:rPr>
          <w:rFonts w:ascii="Arial" w:hAnsi="Arial" w:cs="Arial"/>
          <w:sz w:val="24"/>
          <w:szCs w:val="24"/>
        </w:rPr>
        <w:t>los 2</w:t>
      </w:r>
      <w:r w:rsidR="001C74A6">
        <w:rPr>
          <w:rFonts w:ascii="Arial" w:hAnsi="Arial" w:cs="Arial"/>
          <w:sz w:val="24"/>
          <w:szCs w:val="24"/>
        </w:rPr>
        <w:t xml:space="preserve"> proyectos</w:t>
      </w:r>
      <w:r w:rsidR="00F1258A">
        <w:rPr>
          <w:rFonts w:ascii="Arial" w:hAnsi="Arial" w:cs="Arial"/>
          <w:sz w:val="24"/>
          <w:szCs w:val="24"/>
        </w:rPr>
        <w:t xml:space="preserve"> de inversión</w:t>
      </w:r>
      <w:r w:rsidR="001C74A6">
        <w:rPr>
          <w:rFonts w:ascii="Arial" w:hAnsi="Arial" w:cs="Arial"/>
          <w:sz w:val="24"/>
          <w:szCs w:val="24"/>
        </w:rPr>
        <w:t xml:space="preserve"> que vienen vigentes desde la vigencia 2018.</w:t>
      </w:r>
    </w:p>
    <w:p w:rsidR="00BB7F58" w:rsidRPr="00BB7F58" w:rsidRDefault="00BB7F58" w:rsidP="00BB7F58">
      <w:pPr>
        <w:pStyle w:val="Prrafodelista"/>
        <w:rPr>
          <w:rFonts w:ascii="Arial" w:hAnsi="Arial" w:cs="Arial"/>
          <w:sz w:val="24"/>
          <w:szCs w:val="24"/>
        </w:rPr>
      </w:pPr>
    </w:p>
    <w:p w:rsidR="001C74A6" w:rsidRDefault="00BB7F58" w:rsidP="00B35540">
      <w:pPr>
        <w:pStyle w:val="Prrafodelista"/>
        <w:numPr>
          <w:ilvl w:val="0"/>
          <w:numId w:val="22"/>
        </w:numPr>
        <w:jc w:val="both"/>
        <w:rPr>
          <w:rFonts w:ascii="Arial" w:hAnsi="Arial" w:cs="Arial"/>
          <w:sz w:val="24"/>
          <w:szCs w:val="24"/>
        </w:rPr>
      </w:pPr>
      <w:r w:rsidRPr="00BB7F58">
        <w:rPr>
          <w:rFonts w:ascii="Arial" w:hAnsi="Arial" w:cs="Arial"/>
          <w:b/>
          <w:sz w:val="24"/>
          <w:szCs w:val="24"/>
        </w:rPr>
        <w:t>2018011000172.</w:t>
      </w:r>
      <w:r>
        <w:rPr>
          <w:rFonts w:ascii="Arial" w:hAnsi="Arial" w:cs="Arial"/>
          <w:sz w:val="24"/>
          <w:szCs w:val="24"/>
        </w:rPr>
        <w:t xml:space="preserve"> </w:t>
      </w:r>
      <w:r w:rsidRPr="00BB7F58">
        <w:rPr>
          <w:rFonts w:ascii="Arial" w:hAnsi="Arial" w:cs="Arial"/>
          <w:sz w:val="24"/>
          <w:szCs w:val="24"/>
        </w:rPr>
        <w:t>Fortalecimiento de las condiciones de calida</w:t>
      </w:r>
      <w:r>
        <w:rPr>
          <w:rFonts w:ascii="Arial" w:hAnsi="Arial" w:cs="Arial"/>
          <w:sz w:val="24"/>
          <w:szCs w:val="24"/>
        </w:rPr>
        <w:t>d in</w:t>
      </w:r>
      <w:r w:rsidRPr="00BB7F58">
        <w:rPr>
          <w:rFonts w:ascii="Arial" w:hAnsi="Arial" w:cs="Arial"/>
          <w:sz w:val="24"/>
          <w:szCs w:val="24"/>
        </w:rPr>
        <w:t>stitucional con miras a la</w:t>
      </w:r>
      <w:r>
        <w:rPr>
          <w:rFonts w:ascii="Arial" w:hAnsi="Arial" w:cs="Arial"/>
          <w:sz w:val="24"/>
          <w:szCs w:val="24"/>
        </w:rPr>
        <w:t xml:space="preserve"> </w:t>
      </w:r>
      <w:r w:rsidRPr="00BB7F58">
        <w:rPr>
          <w:rFonts w:ascii="Arial" w:hAnsi="Arial" w:cs="Arial"/>
          <w:sz w:val="24"/>
          <w:szCs w:val="24"/>
        </w:rPr>
        <w:t xml:space="preserve">acreditación de programas académicos </w:t>
      </w:r>
      <w:r w:rsidR="003B7B5D">
        <w:rPr>
          <w:rFonts w:ascii="Arial" w:hAnsi="Arial" w:cs="Arial"/>
          <w:sz w:val="24"/>
          <w:szCs w:val="24"/>
        </w:rPr>
        <w:t xml:space="preserve">Cali con valor para la vigencia de </w:t>
      </w:r>
      <w:r w:rsidR="00BC6A05">
        <w:rPr>
          <w:rFonts w:ascii="Arial" w:hAnsi="Arial" w:cs="Arial"/>
          <w:sz w:val="24"/>
          <w:szCs w:val="24"/>
        </w:rPr>
        <w:t>$ 7.458.961.393</w:t>
      </w:r>
    </w:p>
    <w:p w:rsidR="00BB7F58" w:rsidRPr="00BB7F58" w:rsidRDefault="00BB7F58" w:rsidP="00B35540">
      <w:pPr>
        <w:pStyle w:val="Prrafodelista"/>
        <w:numPr>
          <w:ilvl w:val="0"/>
          <w:numId w:val="22"/>
        </w:numPr>
        <w:jc w:val="both"/>
        <w:rPr>
          <w:rFonts w:ascii="Arial" w:hAnsi="Arial" w:cs="Arial"/>
          <w:b/>
          <w:sz w:val="24"/>
          <w:szCs w:val="24"/>
        </w:rPr>
      </w:pPr>
      <w:r w:rsidRPr="00BB7F58">
        <w:rPr>
          <w:rFonts w:ascii="Arial" w:hAnsi="Arial" w:cs="Arial"/>
          <w:sz w:val="24"/>
          <w:szCs w:val="24"/>
        </w:rPr>
        <w:t>2</w:t>
      </w:r>
      <w:r w:rsidRPr="00BB7F58">
        <w:rPr>
          <w:rFonts w:ascii="Arial" w:hAnsi="Arial" w:cs="Arial"/>
          <w:b/>
          <w:sz w:val="24"/>
          <w:szCs w:val="24"/>
        </w:rPr>
        <w:t>018011000171</w:t>
      </w:r>
      <w:r>
        <w:rPr>
          <w:rFonts w:ascii="Arial" w:hAnsi="Arial" w:cs="Arial"/>
          <w:b/>
          <w:sz w:val="24"/>
          <w:szCs w:val="24"/>
        </w:rPr>
        <w:t xml:space="preserve">. </w:t>
      </w:r>
      <w:r w:rsidRPr="00BB7F58">
        <w:rPr>
          <w:rFonts w:ascii="Arial" w:hAnsi="Arial" w:cs="Arial"/>
          <w:sz w:val="24"/>
          <w:szCs w:val="24"/>
        </w:rPr>
        <w:t xml:space="preserve">Fortalecimiento de la investigación institucional valle del </w:t>
      </w:r>
      <w:r>
        <w:rPr>
          <w:rFonts w:ascii="Arial" w:hAnsi="Arial" w:cs="Arial"/>
          <w:sz w:val="24"/>
          <w:szCs w:val="24"/>
        </w:rPr>
        <w:t>C</w:t>
      </w:r>
      <w:r w:rsidRPr="00BB7F58">
        <w:rPr>
          <w:rFonts w:ascii="Arial" w:hAnsi="Arial" w:cs="Arial"/>
          <w:sz w:val="24"/>
          <w:szCs w:val="24"/>
        </w:rPr>
        <w:t>auca</w:t>
      </w:r>
      <w:r w:rsidR="003B7B5D">
        <w:rPr>
          <w:rFonts w:ascii="Arial" w:hAnsi="Arial" w:cs="Arial"/>
          <w:sz w:val="24"/>
          <w:szCs w:val="24"/>
        </w:rPr>
        <w:t xml:space="preserve"> con valor para la vigencia de $ 180.000.000</w:t>
      </w:r>
    </w:p>
    <w:p w:rsidR="001C74A6" w:rsidRDefault="001C74A6" w:rsidP="001C74A6">
      <w:pPr>
        <w:pStyle w:val="Prrafodelista"/>
        <w:jc w:val="both"/>
        <w:rPr>
          <w:rFonts w:ascii="Arial" w:hAnsi="Arial" w:cs="Arial"/>
          <w:sz w:val="24"/>
          <w:szCs w:val="24"/>
        </w:rPr>
      </w:pPr>
    </w:p>
    <w:p w:rsidR="000179C6" w:rsidRDefault="008E166E" w:rsidP="00B35540">
      <w:pPr>
        <w:pStyle w:val="Prrafodelista"/>
        <w:numPr>
          <w:ilvl w:val="0"/>
          <w:numId w:val="6"/>
        </w:numPr>
        <w:jc w:val="both"/>
        <w:rPr>
          <w:rFonts w:ascii="Arial" w:hAnsi="Arial" w:cs="Arial"/>
          <w:sz w:val="24"/>
          <w:szCs w:val="24"/>
        </w:rPr>
      </w:pPr>
      <w:r>
        <w:rPr>
          <w:rFonts w:ascii="Arial" w:hAnsi="Arial" w:cs="Arial"/>
          <w:sz w:val="24"/>
          <w:szCs w:val="24"/>
        </w:rPr>
        <w:t xml:space="preserve">Se </w:t>
      </w:r>
      <w:r w:rsidR="003B7B5D">
        <w:rPr>
          <w:rFonts w:ascii="Arial" w:hAnsi="Arial" w:cs="Arial"/>
          <w:sz w:val="24"/>
          <w:szCs w:val="24"/>
        </w:rPr>
        <w:t>elaboró</w:t>
      </w:r>
      <w:r w:rsidR="00E024E0">
        <w:rPr>
          <w:rFonts w:ascii="Arial" w:hAnsi="Arial" w:cs="Arial"/>
          <w:sz w:val="24"/>
          <w:szCs w:val="24"/>
        </w:rPr>
        <w:t xml:space="preserve"> </w:t>
      </w:r>
      <w:r w:rsidR="00296A7E">
        <w:rPr>
          <w:rFonts w:ascii="Arial" w:hAnsi="Arial" w:cs="Arial"/>
          <w:sz w:val="24"/>
          <w:szCs w:val="24"/>
        </w:rPr>
        <w:t>Plan de Auxilio de matrículas para el periodo 202</w:t>
      </w:r>
      <w:r w:rsidR="003B7B5D">
        <w:rPr>
          <w:rFonts w:ascii="Arial" w:hAnsi="Arial" w:cs="Arial"/>
          <w:sz w:val="24"/>
          <w:szCs w:val="24"/>
        </w:rPr>
        <w:t>1A y Plan de “</w:t>
      </w:r>
      <w:r w:rsidR="003B7B5D" w:rsidRPr="003B7B5D">
        <w:rPr>
          <w:rFonts w:ascii="Arial" w:hAnsi="Arial" w:cs="Arial"/>
          <w:b/>
          <w:sz w:val="24"/>
          <w:szCs w:val="24"/>
        </w:rPr>
        <w:t>MATRÍCULA CERO</w:t>
      </w:r>
      <w:r w:rsidR="003B7B5D">
        <w:rPr>
          <w:rFonts w:ascii="Arial" w:hAnsi="Arial" w:cs="Arial"/>
          <w:b/>
          <w:sz w:val="24"/>
          <w:szCs w:val="24"/>
        </w:rPr>
        <w:t>”</w:t>
      </w:r>
      <w:r w:rsidR="003B7B5D">
        <w:rPr>
          <w:rFonts w:ascii="Arial" w:hAnsi="Arial" w:cs="Arial"/>
          <w:sz w:val="24"/>
          <w:szCs w:val="24"/>
        </w:rPr>
        <w:t xml:space="preserve"> que inicio en el 2021B</w:t>
      </w:r>
      <w:r w:rsidR="00345D78">
        <w:rPr>
          <w:rFonts w:ascii="Arial" w:hAnsi="Arial" w:cs="Arial"/>
          <w:sz w:val="24"/>
          <w:szCs w:val="24"/>
        </w:rPr>
        <w:t>, gracias a los Recursos aportados por el Mi</w:t>
      </w:r>
      <w:r w:rsidR="00D94944">
        <w:rPr>
          <w:rFonts w:ascii="Arial" w:hAnsi="Arial" w:cs="Arial"/>
          <w:sz w:val="24"/>
          <w:szCs w:val="24"/>
        </w:rPr>
        <w:t xml:space="preserve">nisterio de Educación Nacional </w:t>
      </w:r>
      <w:r w:rsidR="00345D78">
        <w:rPr>
          <w:rFonts w:ascii="Arial" w:hAnsi="Arial" w:cs="Arial"/>
          <w:sz w:val="24"/>
          <w:szCs w:val="24"/>
        </w:rPr>
        <w:t>con</w:t>
      </w:r>
      <w:r w:rsidR="00296A7E">
        <w:rPr>
          <w:rFonts w:ascii="Arial" w:hAnsi="Arial" w:cs="Arial"/>
          <w:sz w:val="24"/>
          <w:szCs w:val="24"/>
        </w:rPr>
        <w:t xml:space="preserve"> el cual </w:t>
      </w:r>
      <w:r w:rsidR="00A56ABD">
        <w:rPr>
          <w:rFonts w:ascii="Arial" w:hAnsi="Arial" w:cs="Arial"/>
          <w:sz w:val="24"/>
          <w:szCs w:val="24"/>
        </w:rPr>
        <w:t xml:space="preserve">se </w:t>
      </w:r>
      <w:r w:rsidR="00D94944">
        <w:rPr>
          <w:rFonts w:ascii="Arial" w:hAnsi="Arial" w:cs="Arial"/>
          <w:sz w:val="24"/>
          <w:szCs w:val="24"/>
        </w:rPr>
        <w:t xml:space="preserve">beneficiaron </w:t>
      </w:r>
      <w:r w:rsidR="00E024E0">
        <w:rPr>
          <w:rFonts w:ascii="Arial" w:hAnsi="Arial" w:cs="Arial"/>
          <w:sz w:val="24"/>
          <w:szCs w:val="24"/>
        </w:rPr>
        <w:t>estudiantes pertenecientes</w:t>
      </w:r>
      <w:r w:rsidR="00D94944">
        <w:rPr>
          <w:rFonts w:ascii="Arial" w:hAnsi="Arial" w:cs="Arial"/>
          <w:sz w:val="24"/>
          <w:szCs w:val="24"/>
        </w:rPr>
        <w:t xml:space="preserve"> a estratos socioeconómicos 1, 2 y 3 </w:t>
      </w:r>
      <w:r w:rsidR="00E024E0">
        <w:rPr>
          <w:rFonts w:ascii="Arial" w:hAnsi="Arial" w:cs="Arial"/>
          <w:sz w:val="24"/>
          <w:szCs w:val="24"/>
        </w:rPr>
        <w:t>de los programas académicos de Educación Superior Técnicos Profesionales y Tecnológicos</w:t>
      </w:r>
      <w:r w:rsidR="002F2CA0">
        <w:rPr>
          <w:rFonts w:ascii="Arial" w:hAnsi="Arial" w:cs="Arial"/>
          <w:sz w:val="24"/>
          <w:szCs w:val="24"/>
        </w:rPr>
        <w:t>, el cual analizaremos en puntos siguientes de este informe.</w:t>
      </w:r>
    </w:p>
    <w:p w:rsidR="002642A4" w:rsidRPr="002642A4" w:rsidRDefault="002642A4" w:rsidP="002642A4">
      <w:pPr>
        <w:pStyle w:val="Prrafodelista"/>
        <w:rPr>
          <w:rFonts w:ascii="Arial" w:hAnsi="Arial" w:cs="Arial"/>
          <w:sz w:val="24"/>
          <w:szCs w:val="24"/>
        </w:rPr>
      </w:pPr>
    </w:p>
    <w:p w:rsidR="002642A4" w:rsidRDefault="002642A4" w:rsidP="00E024E0">
      <w:pPr>
        <w:pStyle w:val="Prrafodelista"/>
        <w:numPr>
          <w:ilvl w:val="0"/>
          <w:numId w:val="6"/>
        </w:numPr>
        <w:jc w:val="both"/>
        <w:rPr>
          <w:rFonts w:ascii="Arial" w:hAnsi="Arial" w:cs="Arial"/>
          <w:sz w:val="24"/>
          <w:szCs w:val="24"/>
        </w:rPr>
      </w:pPr>
      <w:r w:rsidRPr="002642A4">
        <w:rPr>
          <w:rFonts w:ascii="Arial" w:hAnsi="Arial" w:cs="Arial"/>
          <w:sz w:val="24"/>
          <w:szCs w:val="24"/>
        </w:rPr>
        <w:t xml:space="preserve">Se elaboró, ejecuto y público con sus respetivos seguimientos el Plan </w:t>
      </w:r>
      <w:r w:rsidR="00345D78">
        <w:rPr>
          <w:rFonts w:ascii="Arial" w:hAnsi="Arial" w:cs="Arial"/>
          <w:sz w:val="24"/>
          <w:szCs w:val="24"/>
        </w:rPr>
        <w:t xml:space="preserve">anticorrupción y </w:t>
      </w:r>
      <w:r w:rsidR="002F2CA0">
        <w:rPr>
          <w:rFonts w:ascii="Arial" w:hAnsi="Arial" w:cs="Arial"/>
          <w:sz w:val="24"/>
          <w:szCs w:val="24"/>
        </w:rPr>
        <w:t>Atención</w:t>
      </w:r>
      <w:r w:rsidR="00345D78">
        <w:rPr>
          <w:rFonts w:ascii="Arial" w:hAnsi="Arial" w:cs="Arial"/>
          <w:sz w:val="24"/>
          <w:szCs w:val="24"/>
        </w:rPr>
        <w:t xml:space="preserve"> al ciudadano</w:t>
      </w:r>
      <w:r w:rsidRPr="002642A4">
        <w:rPr>
          <w:rFonts w:ascii="Arial" w:hAnsi="Arial" w:cs="Arial"/>
          <w:sz w:val="24"/>
          <w:szCs w:val="24"/>
        </w:rPr>
        <w:t>, teniendo en cuenta la participación ciudadana en la página web.</w:t>
      </w:r>
    </w:p>
    <w:p w:rsidR="00345D78" w:rsidRPr="00345D78" w:rsidRDefault="00345D78" w:rsidP="00345D78">
      <w:pPr>
        <w:pStyle w:val="Prrafodelista"/>
        <w:rPr>
          <w:rFonts w:ascii="Arial" w:hAnsi="Arial" w:cs="Arial"/>
          <w:sz w:val="24"/>
          <w:szCs w:val="24"/>
        </w:rPr>
      </w:pPr>
    </w:p>
    <w:p w:rsidR="00345D78" w:rsidRDefault="00345D78" w:rsidP="00E024E0">
      <w:pPr>
        <w:pStyle w:val="Prrafodelista"/>
        <w:numPr>
          <w:ilvl w:val="0"/>
          <w:numId w:val="6"/>
        </w:numPr>
        <w:jc w:val="both"/>
        <w:rPr>
          <w:rFonts w:ascii="Arial" w:hAnsi="Arial" w:cs="Arial"/>
          <w:sz w:val="24"/>
          <w:szCs w:val="24"/>
        </w:rPr>
      </w:pPr>
      <w:r>
        <w:rPr>
          <w:rFonts w:ascii="Arial" w:hAnsi="Arial" w:cs="Arial"/>
          <w:sz w:val="24"/>
          <w:szCs w:val="24"/>
        </w:rPr>
        <w:t>Se implementaron las acciones del Plan de Acción Sectorial con un nive</w:t>
      </w:r>
      <w:r w:rsidR="00D94944">
        <w:rPr>
          <w:rFonts w:ascii="Arial" w:hAnsi="Arial" w:cs="Arial"/>
          <w:sz w:val="24"/>
          <w:szCs w:val="24"/>
        </w:rPr>
        <w:t>l óptimo de implementación del 100</w:t>
      </w:r>
      <w:r>
        <w:rPr>
          <w:rFonts w:ascii="Arial" w:hAnsi="Arial" w:cs="Arial"/>
          <w:sz w:val="24"/>
          <w:szCs w:val="24"/>
        </w:rPr>
        <w:t xml:space="preserve">%, las cuales incluía al Plan de Movilización de Políticas de MIPG </w:t>
      </w:r>
      <w:r w:rsidR="002F2CA0">
        <w:rPr>
          <w:rFonts w:ascii="Arial" w:hAnsi="Arial" w:cs="Arial"/>
          <w:sz w:val="24"/>
          <w:szCs w:val="24"/>
        </w:rPr>
        <w:t>202</w:t>
      </w:r>
      <w:r w:rsidR="00D94944">
        <w:rPr>
          <w:rFonts w:ascii="Arial" w:hAnsi="Arial" w:cs="Arial"/>
          <w:sz w:val="24"/>
          <w:szCs w:val="24"/>
        </w:rPr>
        <w:t>1</w:t>
      </w:r>
      <w:r w:rsidR="002F2CA0">
        <w:rPr>
          <w:rFonts w:ascii="Arial" w:hAnsi="Arial" w:cs="Arial"/>
          <w:sz w:val="24"/>
          <w:szCs w:val="24"/>
        </w:rPr>
        <w:t xml:space="preserve"> el cual analizaremos en puntos siguientes de este informe </w:t>
      </w:r>
      <w:r>
        <w:rPr>
          <w:rFonts w:ascii="Arial" w:hAnsi="Arial" w:cs="Arial"/>
          <w:sz w:val="24"/>
          <w:szCs w:val="24"/>
        </w:rPr>
        <w:t xml:space="preserve">entre otras. </w:t>
      </w:r>
    </w:p>
    <w:p w:rsidR="002642A4" w:rsidRPr="002642A4" w:rsidRDefault="002642A4" w:rsidP="002642A4">
      <w:pPr>
        <w:pStyle w:val="Prrafodelista"/>
        <w:rPr>
          <w:rFonts w:ascii="Arial" w:hAnsi="Arial" w:cs="Arial"/>
          <w:sz w:val="24"/>
          <w:szCs w:val="24"/>
        </w:rPr>
      </w:pPr>
    </w:p>
    <w:p w:rsidR="002642A4" w:rsidRDefault="002642A4" w:rsidP="00B35540">
      <w:pPr>
        <w:pStyle w:val="Prrafodelista"/>
        <w:numPr>
          <w:ilvl w:val="0"/>
          <w:numId w:val="6"/>
        </w:numPr>
        <w:jc w:val="both"/>
        <w:rPr>
          <w:rFonts w:ascii="Arial" w:hAnsi="Arial" w:cs="Arial"/>
          <w:sz w:val="24"/>
          <w:szCs w:val="24"/>
        </w:rPr>
      </w:pPr>
      <w:r>
        <w:rPr>
          <w:rFonts w:ascii="Arial" w:hAnsi="Arial" w:cs="Arial"/>
          <w:sz w:val="24"/>
          <w:szCs w:val="24"/>
        </w:rPr>
        <w:t xml:space="preserve">Se ejecutó </w:t>
      </w:r>
      <w:r w:rsidR="00D94944">
        <w:rPr>
          <w:rFonts w:ascii="Arial" w:hAnsi="Arial" w:cs="Arial"/>
          <w:sz w:val="24"/>
          <w:szCs w:val="24"/>
        </w:rPr>
        <w:t>el 99</w:t>
      </w:r>
      <w:r>
        <w:rPr>
          <w:rFonts w:ascii="Arial" w:hAnsi="Arial" w:cs="Arial"/>
          <w:sz w:val="24"/>
          <w:szCs w:val="24"/>
        </w:rPr>
        <w:t>% del plan de inversiones el cual incluía la formulación del Plan de Fomento a la Calidad vigencia 20</w:t>
      </w:r>
      <w:r w:rsidR="00D94944">
        <w:rPr>
          <w:rFonts w:ascii="Arial" w:hAnsi="Arial" w:cs="Arial"/>
          <w:sz w:val="24"/>
          <w:szCs w:val="24"/>
        </w:rPr>
        <w:t>21</w:t>
      </w:r>
      <w:r w:rsidR="00E024E0">
        <w:rPr>
          <w:rFonts w:ascii="Arial" w:hAnsi="Arial" w:cs="Arial"/>
          <w:sz w:val="24"/>
          <w:szCs w:val="24"/>
        </w:rPr>
        <w:t xml:space="preserve"> </w:t>
      </w:r>
      <w:r>
        <w:rPr>
          <w:rFonts w:ascii="Arial" w:hAnsi="Arial" w:cs="Arial"/>
          <w:sz w:val="24"/>
          <w:szCs w:val="24"/>
        </w:rPr>
        <w:t>para soportar las inversiones a realizar con los recursos adicionales en el Rubro de Inversión entregados por el Gobierno Central</w:t>
      </w:r>
      <w:r w:rsidR="002F2CA0">
        <w:rPr>
          <w:rFonts w:ascii="Arial" w:hAnsi="Arial" w:cs="Arial"/>
          <w:sz w:val="24"/>
          <w:szCs w:val="24"/>
        </w:rPr>
        <w:t>, el cual analizaremos en puntos siguientes de este informe entre otras.</w:t>
      </w:r>
    </w:p>
    <w:p w:rsidR="00BB6100" w:rsidRPr="00BB6100" w:rsidRDefault="00BB6100" w:rsidP="00BB6100">
      <w:pPr>
        <w:pStyle w:val="Prrafodelista"/>
        <w:rPr>
          <w:rFonts w:ascii="Arial" w:hAnsi="Arial" w:cs="Arial"/>
          <w:sz w:val="24"/>
          <w:szCs w:val="24"/>
        </w:rPr>
      </w:pPr>
    </w:p>
    <w:p w:rsidR="00987693" w:rsidRPr="00345D78" w:rsidRDefault="00E024E0" w:rsidP="00E024E0">
      <w:pPr>
        <w:pStyle w:val="Prrafodelista"/>
        <w:numPr>
          <w:ilvl w:val="0"/>
          <w:numId w:val="6"/>
        </w:numPr>
        <w:jc w:val="both"/>
        <w:rPr>
          <w:rFonts w:ascii="Arial" w:hAnsi="Arial" w:cs="Arial"/>
          <w:sz w:val="24"/>
          <w:szCs w:val="24"/>
        </w:rPr>
      </w:pPr>
      <w:r>
        <w:rPr>
          <w:rFonts w:ascii="Arial" w:hAnsi="Arial" w:cs="Arial"/>
          <w:sz w:val="24"/>
          <w:szCs w:val="24"/>
        </w:rPr>
        <w:t xml:space="preserve">Se </w:t>
      </w:r>
      <w:r w:rsidR="00D94944">
        <w:rPr>
          <w:rFonts w:ascii="Arial" w:hAnsi="Arial" w:cs="Arial"/>
          <w:sz w:val="24"/>
          <w:szCs w:val="24"/>
        </w:rPr>
        <w:t>ajustó el Plan</w:t>
      </w:r>
      <w:r>
        <w:rPr>
          <w:rFonts w:ascii="Arial" w:hAnsi="Arial" w:cs="Arial"/>
          <w:sz w:val="24"/>
          <w:szCs w:val="24"/>
        </w:rPr>
        <w:t xml:space="preserve"> de Fortalecimiento Institucional para el horizonte 2020 – 2022, por medio del cual </w:t>
      </w:r>
      <w:r w:rsidR="00986C9C" w:rsidRPr="00E024E0">
        <w:rPr>
          <w:rFonts w:ascii="Arial" w:hAnsi="Arial" w:cs="Arial"/>
          <w:sz w:val="24"/>
          <w:szCs w:val="24"/>
          <w:lang w:val="es-ES"/>
        </w:rPr>
        <w:t>se defin</w:t>
      </w:r>
      <w:r>
        <w:rPr>
          <w:rFonts w:ascii="Arial" w:hAnsi="Arial" w:cs="Arial"/>
          <w:sz w:val="24"/>
          <w:szCs w:val="24"/>
          <w:lang w:val="es-ES"/>
        </w:rPr>
        <w:t>ieron</w:t>
      </w:r>
      <w:r w:rsidR="00986C9C" w:rsidRPr="00E024E0">
        <w:rPr>
          <w:rFonts w:ascii="Arial" w:hAnsi="Arial" w:cs="Arial"/>
          <w:sz w:val="24"/>
          <w:szCs w:val="24"/>
          <w:lang w:val="es-ES"/>
        </w:rPr>
        <w:t xml:space="preserve"> prioridades alcanzables</w:t>
      </w:r>
      <w:r w:rsidR="00986C9C">
        <w:rPr>
          <w:rFonts w:ascii="Arial" w:hAnsi="Arial" w:cs="Arial"/>
          <w:sz w:val="24"/>
          <w:szCs w:val="24"/>
          <w:lang w:val="es-ES"/>
        </w:rPr>
        <w:t xml:space="preserve"> </w:t>
      </w:r>
      <w:r w:rsidR="00986C9C" w:rsidRPr="00E024E0">
        <w:rPr>
          <w:rFonts w:ascii="Arial" w:hAnsi="Arial" w:cs="Arial"/>
          <w:sz w:val="24"/>
          <w:szCs w:val="24"/>
          <w:lang w:val="es-ES"/>
        </w:rPr>
        <w:t xml:space="preserve">con los recursos adicionales </w:t>
      </w:r>
      <w:r>
        <w:rPr>
          <w:rFonts w:ascii="Arial" w:hAnsi="Arial" w:cs="Arial"/>
          <w:sz w:val="24"/>
          <w:szCs w:val="24"/>
          <w:lang w:val="es-ES"/>
        </w:rPr>
        <w:t xml:space="preserve">que serán aportadas por el Gobierno Central a las Universidades y ITTU Publicas en los rubros de Funcionamiento e </w:t>
      </w:r>
      <w:r w:rsidR="00986C9C">
        <w:rPr>
          <w:rFonts w:ascii="Arial" w:hAnsi="Arial" w:cs="Arial"/>
          <w:sz w:val="24"/>
          <w:szCs w:val="24"/>
          <w:lang w:val="es-ES"/>
        </w:rPr>
        <w:t>Inversión</w:t>
      </w:r>
      <w:r>
        <w:rPr>
          <w:rFonts w:ascii="Arial" w:hAnsi="Arial" w:cs="Arial"/>
          <w:sz w:val="24"/>
          <w:szCs w:val="24"/>
          <w:lang w:val="es-ES"/>
        </w:rPr>
        <w:t xml:space="preserve">, producto </w:t>
      </w:r>
      <w:r w:rsidR="00986C9C" w:rsidRPr="00E024E0">
        <w:rPr>
          <w:rFonts w:ascii="Arial" w:hAnsi="Arial" w:cs="Arial"/>
          <w:sz w:val="24"/>
          <w:szCs w:val="24"/>
          <w:lang w:val="es-ES"/>
        </w:rPr>
        <w:t>para las 3 vigencias</w:t>
      </w:r>
      <w:r>
        <w:rPr>
          <w:rFonts w:ascii="Arial" w:hAnsi="Arial" w:cs="Arial"/>
          <w:sz w:val="24"/>
          <w:szCs w:val="24"/>
          <w:lang w:val="es-ES"/>
        </w:rPr>
        <w:t xml:space="preserve">, en las fuentes de Mejora en </w:t>
      </w:r>
      <w:r w:rsidR="00345D78">
        <w:rPr>
          <w:rFonts w:ascii="Arial" w:hAnsi="Arial" w:cs="Arial"/>
          <w:sz w:val="24"/>
          <w:szCs w:val="24"/>
          <w:lang w:val="es-ES"/>
        </w:rPr>
        <w:t xml:space="preserve">funcionamiento </w:t>
      </w:r>
      <w:r w:rsidR="00345D78" w:rsidRPr="00E024E0">
        <w:rPr>
          <w:rFonts w:ascii="Arial" w:hAnsi="Arial" w:cs="Arial"/>
          <w:sz w:val="24"/>
          <w:szCs w:val="24"/>
          <w:lang w:val="es-ES"/>
        </w:rPr>
        <w:t>e</w:t>
      </w:r>
      <w:r w:rsidR="00986C9C">
        <w:rPr>
          <w:rFonts w:ascii="Arial" w:hAnsi="Arial" w:cs="Arial"/>
          <w:sz w:val="24"/>
          <w:szCs w:val="24"/>
          <w:lang w:val="es-ES"/>
        </w:rPr>
        <w:t xml:space="preserve"> Inversión por la fuente Nación y Sistema General de Regalías -SGR. </w:t>
      </w:r>
    </w:p>
    <w:p w:rsidR="00345D78" w:rsidRDefault="00345D78" w:rsidP="00345D78">
      <w:pPr>
        <w:pStyle w:val="Prrafodelista"/>
        <w:rPr>
          <w:rFonts w:ascii="Arial" w:hAnsi="Arial" w:cs="Arial"/>
          <w:sz w:val="24"/>
          <w:szCs w:val="24"/>
        </w:rPr>
      </w:pPr>
    </w:p>
    <w:p w:rsidR="00D94944" w:rsidRDefault="00D94944" w:rsidP="00345D78">
      <w:pPr>
        <w:pStyle w:val="Prrafodelista"/>
        <w:rPr>
          <w:rFonts w:ascii="Arial" w:hAnsi="Arial" w:cs="Arial"/>
          <w:sz w:val="24"/>
          <w:szCs w:val="24"/>
        </w:rPr>
      </w:pPr>
    </w:p>
    <w:p w:rsidR="00E7093C" w:rsidRPr="00E7093C" w:rsidRDefault="00E7093C" w:rsidP="00E7093C">
      <w:pPr>
        <w:jc w:val="both"/>
        <w:rPr>
          <w:rFonts w:ascii="Arial" w:hAnsi="Arial" w:cs="Arial"/>
          <w:bCs/>
          <w:sz w:val="24"/>
          <w:szCs w:val="24"/>
        </w:rPr>
      </w:pPr>
      <w:r w:rsidRPr="00E7093C">
        <w:rPr>
          <w:rFonts w:ascii="Arial" w:hAnsi="Arial" w:cs="Arial"/>
          <w:bCs/>
          <w:sz w:val="24"/>
          <w:szCs w:val="24"/>
        </w:rPr>
        <w:t>De acuerdo al Autodiagnóstico realizado en el modelo de Planeación y Gestión MIPG, las acciones a mejorar en la vigencia 202</w:t>
      </w:r>
      <w:r w:rsidR="00D94944">
        <w:rPr>
          <w:rFonts w:ascii="Arial" w:hAnsi="Arial" w:cs="Arial"/>
          <w:bCs/>
          <w:sz w:val="24"/>
          <w:szCs w:val="24"/>
        </w:rPr>
        <w:t>1</w:t>
      </w:r>
      <w:r w:rsidRPr="00E7093C">
        <w:rPr>
          <w:rFonts w:ascii="Arial" w:hAnsi="Arial" w:cs="Arial"/>
          <w:bCs/>
          <w:sz w:val="24"/>
          <w:szCs w:val="24"/>
        </w:rPr>
        <w:t xml:space="preserve"> son las siguientes: </w:t>
      </w:r>
    </w:p>
    <w:p w:rsidR="00D34745" w:rsidRDefault="00D34745" w:rsidP="00B35540">
      <w:pPr>
        <w:pStyle w:val="Prrafodelista"/>
        <w:numPr>
          <w:ilvl w:val="0"/>
          <w:numId w:val="7"/>
        </w:numPr>
        <w:jc w:val="both"/>
        <w:rPr>
          <w:rFonts w:ascii="Arial" w:hAnsi="Arial" w:cs="Arial"/>
          <w:sz w:val="24"/>
          <w:szCs w:val="24"/>
        </w:rPr>
      </w:pPr>
      <w:r>
        <w:rPr>
          <w:rFonts w:ascii="Arial" w:hAnsi="Arial" w:cs="Arial"/>
          <w:sz w:val="24"/>
          <w:szCs w:val="24"/>
        </w:rPr>
        <w:t>Incentivar la apropiación por parte de líderes de procesos de Planes, programas, proyectos y Política de Administración del Riesgo.</w:t>
      </w:r>
    </w:p>
    <w:p w:rsidR="002360B2" w:rsidRPr="002360B2" w:rsidRDefault="002360B2" w:rsidP="002360B2">
      <w:pPr>
        <w:pStyle w:val="Prrafodelista"/>
        <w:rPr>
          <w:rFonts w:ascii="Arial" w:hAnsi="Arial" w:cs="Arial"/>
          <w:sz w:val="24"/>
          <w:szCs w:val="24"/>
        </w:rPr>
      </w:pPr>
    </w:p>
    <w:p w:rsidR="002360B2" w:rsidRDefault="002360B2" w:rsidP="00B35540">
      <w:pPr>
        <w:pStyle w:val="Prrafodelista"/>
        <w:numPr>
          <w:ilvl w:val="0"/>
          <w:numId w:val="7"/>
        </w:numPr>
        <w:jc w:val="both"/>
        <w:rPr>
          <w:rFonts w:ascii="Arial" w:hAnsi="Arial" w:cs="Arial"/>
          <w:sz w:val="24"/>
          <w:szCs w:val="24"/>
        </w:rPr>
      </w:pPr>
      <w:r>
        <w:rPr>
          <w:rFonts w:ascii="Arial" w:hAnsi="Arial" w:cs="Arial"/>
          <w:sz w:val="24"/>
          <w:szCs w:val="24"/>
        </w:rPr>
        <w:t xml:space="preserve">Fortalecer los espacios de participación Ciudadana en todas las etapas de la administración. </w:t>
      </w:r>
    </w:p>
    <w:p w:rsidR="00D94944" w:rsidRPr="00D94944" w:rsidRDefault="00D94944" w:rsidP="00D94944">
      <w:pPr>
        <w:pStyle w:val="Prrafodelista"/>
        <w:rPr>
          <w:rFonts w:ascii="Arial" w:hAnsi="Arial" w:cs="Arial"/>
          <w:sz w:val="24"/>
          <w:szCs w:val="24"/>
        </w:rPr>
      </w:pPr>
    </w:p>
    <w:p w:rsidR="00D34745" w:rsidRDefault="00D34745" w:rsidP="00D34745">
      <w:pPr>
        <w:pStyle w:val="Prrafodelista"/>
        <w:jc w:val="both"/>
        <w:rPr>
          <w:rFonts w:ascii="Arial" w:hAnsi="Arial" w:cs="Arial"/>
          <w:sz w:val="24"/>
          <w:szCs w:val="24"/>
        </w:rPr>
      </w:pPr>
    </w:p>
    <w:p w:rsidR="00447FF6" w:rsidRPr="006024D2" w:rsidRDefault="00447FF6" w:rsidP="00B35540">
      <w:pPr>
        <w:pStyle w:val="Ttulo3"/>
        <w:numPr>
          <w:ilvl w:val="2"/>
          <w:numId w:val="25"/>
        </w:numPr>
        <w:rPr>
          <w:rFonts w:ascii="Arial" w:hAnsi="Arial" w:cs="Arial"/>
          <w:color w:val="auto"/>
          <w:sz w:val="24"/>
          <w:szCs w:val="24"/>
        </w:rPr>
      </w:pPr>
      <w:bookmarkStart w:id="5" w:name="_Toc62737627"/>
      <w:r w:rsidRPr="006024D2">
        <w:rPr>
          <w:rFonts w:ascii="Arial" w:hAnsi="Arial" w:cs="Arial"/>
          <w:color w:val="auto"/>
          <w:sz w:val="24"/>
          <w:szCs w:val="24"/>
        </w:rPr>
        <w:t>Ejecución del Plan de Acción institucional 20</w:t>
      </w:r>
      <w:r w:rsidR="0075254C" w:rsidRPr="006024D2">
        <w:rPr>
          <w:rFonts w:ascii="Arial" w:hAnsi="Arial" w:cs="Arial"/>
          <w:color w:val="auto"/>
          <w:sz w:val="24"/>
          <w:szCs w:val="24"/>
        </w:rPr>
        <w:t>2</w:t>
      </w:r>
      <w:bookmarkEnd w:id="5"/>
      <w:r w:rsidR="00D94944">
        <w:rPr>
          <w:rFonts w:ascii="Arial" w:hAnsi="Arial" w:cs="Arial"/>
          <w:color w:val="auto"/>
          <w:sz w:val="24"/>
          <w:szCs w:val="24"/>
        </w:rPr>
        <w:t>1</w:t>
      </w:r>
    </w:p>
    <w:p w:rsidR="00447FF6" w:rsidRDefault="00447FF6" w:rsidP="00447FF6"/>
    <w:p w:rsidR="006D4DC9" w:rsidRDefault="006D4DC9" w:rsidP="006D4DC9">
      <w:pPr>
        <w:jc w:val="both"/>
        <w:rPr>
          <w:rFonts w:ascii="Arial" w:hAnsi="Arial" w:cs="Arial"/>
          <w:sz w:val="24"/>
        </w:rPr>
      </w:pPr>
      <w:r>
        <w:rPr>
          <w:rFonts w:ascii="Arial" w:hAnsi="Arial" w:cs="Arial"/>
          <w:sz w:val="24"/>
        </w:rPr>
        <w:t xml:space="preserve">El Plan de Acción </w:t>
      </w:r>
      <w:r w:rsidR="00E943D3">
        <w:rPr>
          <w:rFonts w:ascii="Arial" w:hAnsi="Arial" w:cs="Arial"/>
          <w:sz w:val="24"/>
        </w:rPr>
        <w:t>Institucional 20</w:t>
      </w:r>
      <w:r w:rsidR="0075254C">
        <w:rPr>
          <w:rFonts w:ascii="Arial" w:hAnsi="Arial" w:cs="Arial"/>
          <w:sz w:val="24"/>
        </w:rPr>
        <w:t>20</w:t>
      </w:r>
      <w:r w:rsidR="00E943D3">
        <w:rPr>
          <w:rFonts w:ascii="Arial" w:hAnsi="Arial" w:cs="Arial"/>
          <w:sz w:val="24"/>
        </w:rPr>
        <w:t xml:space="preserve"> </w:t>
      </w:r>
      <w:r>
        <w:rPr>
          <w:rFonts w:ascii="Arial" w:hAnsi="Arial" w:cs="Arial"/>
          <w:sz w:val="24"/>
        </w:rPr>
        <w:t>se articula con el Plan Estratégico institucional 2016 – 20</w:t>
      </w:r>
      <w:r w:rsidR="0075254C">
        <w:rPr>
          <w:rFonts w:ascii="Arial" w:hAnsi="Arial" w:cs="Arial"/>
          <w:sz w:val="24"/>
        </w:rPr>
        <w:t>20</w:t>
      </w:r>
      <w:r>
        <w:rPr>
          <w:rFonts w:ascii="Arial" w:hAnsi="Arial" w:cs="Arial"/>
          <w:sz w:val="24"/>
        </w:rPr>
        <w:t xml:space="preserve"> </w:t>
      </w:r>
      <w:r w:rsidRPr="004D71FA">
        <w:rPr>
          <w:rFonts w:ascii="Arial" w:hAnsi="Arial" w:cs="Arial"/>
          <w:b/>
          <w:i/>
          <w:sz w:val="24"/>
        </w:rPr>
        <w:t>“Educando para la Paz”</w:t>
      </w:r>
      <w:r w:rsidRPr="00D16D62">
        <w:rPr>
          <w:rFonts w:ascii="Arial" w:hAnsi="Arial" w:cs="Arial"/>
          <w:i/>
          <w:sz w:val="24"/>
        </w:rPr>
        <w:t xml:space="preserve"> </w:t>
      </w:r>
      <w:r>
        <w:rPr>
          <w:rFonts w:ascii="Arial" w:hAnsi="Arial" w:cs="Arial"/>
          <w:sz w:val="24"/>
        </w:rPr>
        <w:t>y el</w:t>
      </w:r>
      <w:r w:rsidR="00E943D3">
        <w:rPr>
          <w:rFonts w:ascii="Arial" w:hAnsi="Arial" w:cs="Arial"/>
          <w:sz w:val="24"/>
        </w:rPr>
        <w:t xml:space="preserve"> Plan Estratégico sectorial 20</w:t>
      </w:r>
      <w:r w:rsidR="00905499">
        <w:rPr>
          <w:rFonts w:ascii="Arial" w:hAnsi="Arial" w:cs="Arial"/>
          <w:sz w:val="24"/>
        </w:rPr>
        <w:t>21</w:t>
      </w:r>
      <w:r>
        <w:rPr>
          <w:rFonts w:ascii="Arial" w:hAnsi="Arial" w:cs="Arial"/>
          <w:sz w:val="24"/>
        </w:rPr>
        <w:t xml:space="preserve">, que a su vez </w:t>
      </w:r>
      <w:r w:rsidR="00986C9C">
        <w:rPr>
          <w:rFonts w:ascii="Arial" w:hAnsi="Arial" w:cs="Arial"/>
          <w:sz w:val="24"/>
        </w:rPr>
        <w:t>esta articulado</w:t>
      </w:r>
      <w:r>
        <w:rPr>
          <w:rFonts w:ascii="Arial" w:hAnsi="Arial" w:cs="Arial"/>
          <w:sz w:val="24"/>
        </w:rPr>
        <w:t>, con las diferentes políticas del Modelo de Planeación y Gestión (MIPG). El siguiente grafico da cuenta a la ciudadanía sobre el c</w:t>
      </w:r>
      <w:r w:rsidRPr="009A732A">
        <w:rPr>
          <w:rFonts w:ascii="Arial" w:hAnsi="Arial" w:cs="Arial"/>
          <w:sz w:val="24"/>
        </w:rPr>
        <w:t>umplimiento</w:t>
      </w:r>
      <w:r>
        <w:rPr>
          <w:rFonts w:ascii="Arial" w:hAnsi="Arial" w:cs="Arial"/>
          <w:sz w:val="24"/>
        </w:rPr>
        <w:t xml:space="preserve"> del P</w:t>
      </w:r>
      <w:r w:rsidRPr="009A732A">
        <w:rPr>
          <w:rFonts w:ascii="Arial" w:hAnsi="Arial" w:cs="Arial"/>
          <w:sz w:val="24"/>
        </w:rPr>
        <w:t xml:space="preserve">lan </w:t>
      </w:r>
      <w:r>
        <w:rPr>
          <w:rFonts w:ascii="Arial" w:hAnsi="Arial" w:cs="Arial"/>
          <w:sz w:val="24"/>
        </w:rPr>
        <w:t>Acción institucional de la vigencia 20</w:t>
      </w:r>
      <w:r w:rsidR="00905499">
        <w:rPr>
          <w:rFonts w:ascii="Arial" w:hAnsi="Arial" w:cs="Arial"/>
          <w:sz w:val="24"/>
        </w:rPr>
        <w:t>21</w:t>
      </w:r>
      <w:r>
        <w:rPr>
          <w:rFonts w:ascii="Arial" w:hAnsi="Arial" w:cs="Arial"/>
          <w:sz w:val="24"/>
        </w:rPr>
        <w:t>, de acuerdo a las metas planteadas dentro de los 5 pilares del Plan estratégico institucional, Formación y ampliación de cobertura, Extensión y proyección social, Bienestar institucional, investigación y Administración Organización y Gestión</w:t>
      </w:r>
      <w:r w:rsidRPr="009A732A">
        <w:rPr>
          <w:rFonts w:ascii="Arial" w:hAnsi="Arial" w:cs="Arial"/>
          <w:sz w:val="24"/>
        </w:rPr>
        <w:t>.</w:t>
      </w:r>
    </w:p>
    <w:p w:rsidR="00E943D3" w:rsidRDefault="004D71FA" w:rsidP="006D4DC9">
      <w:pPr>
        <w:spacing w:after="0"/>
        <w:jc w:val="both"/>
        <w:rPr>
          <w:rFonts w:ascii="Arial" w:hAnsi="Arial" w:cs="Arial"/>
          <w:sz w:val="16"/>
          <w:szCs w:val="16"/>
        </w:rPr>
      </w:pPr>
      <w:r>
        <w:rPr>
          <w:rFonts w:ascii="Arial" w:hAnsi="Arial" w:cs="Arial"/>
          <w:b/>
          <w:sz w:val="16"/>
          <w:szCs w:val="16"/>
        </w:rPr>
        <w:t>Gráfico 0</w:t>
      </w:r>
      <w:r w:rsidR="00E10BBB">
        <w:rPr>
          <w:rFonts w:ascii="Arial" w:hAnsi="Arial" w:cs="Arial"/>
          <w:b/>
          <w:sz w:val="16"/>
          <w:szCs w:val="16"/>
        </w:rPr>
        <w:t>3</w:t>
      </w:r>
      <w:r w:rsidR="006D4DC9" w:rsidRPr="005B2DFA">
        <w:rPr>
          <w:rFonts w:ascii="Arial" w:hAnsi="Arial" w:cs="Arial"/>
          <w:b/>
          <w:sz w:val="16"/>
          <w:szCs w:val="16"/>
        </w:rPr>
        <w:t xml:space="preserve">. </w:t>
      </w:r>
      <w:r w:rsidR="006D4DC9" w:rsidRPr="005B2DFA">
        <w:rPr>
          <w:rFonts w:ascii="Arial" w:hAnsi="Arial" w:cs="Arial"/>
          <w:sz w:val="16"/>
          <w:szCs w:val="16"/>
        </w:rPr>
        <w:t xml:space="preserve">Ejecución Plan </w:t>
      </w:r>
      <w:r w:rsidR="00E943D3">
        <w:rPr>
          <w:rFonts w:ascii="Arial" w:hAnsi="Arial" w:cs="Arial"/>
          <w:sz w:val="16"/>
          <w:szCs w:val="16"/>
        </w:rPr>
        <w:t>de Acción Institucional vigencia 20</w:t>
      </w:r>
      <w:r w:rsidR="00905499">
        <w:rPr>
          <w:rFonts w:ascii="Arial" w:hAnsi="Arial" w:cs="Arial"/>
          <w:sz w:val="16"/>
          <w:szCs w:val="16"/>
        </w:rPr>
        <w:t>21</w:t>
      </w:r>
    </w:p>
    <w:p w:rsidR="00622269" w:rsidRDefault="00622269" w:rsidP="006D4DC9">
      <w:pPr>
        <w:spacing w:after="0"/>
        <w:jc w:val="both"/>
        <w:rPr>
          <w:rFonts w:ascii="Arial" w:hAnsi="Arial" w:cs="Arial"/>
          <w:sz w:val="16"/>
          <w:szCs w:val="16"/>
        </w:rPr>
      </w:pPr>
      <w:r>
        <w:rPr>
          <w:rFonts w:ascii="Arial" w:hAnsi="Arial" w:cs="Arial"/>
          <w:noProof/>
          <w:sz w:val="16"/>
          <w:szCs w:val="16"/>
          <w:lang w:val="en-US"/>
        </w:rPr>
        <w:drawing>
          <wp:inline distT="0" distB="0" distL="0" distR="0" wp14:anchorId="260C2264">
            <wp:extent cx="5772736" cy="23907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78687" cy="2393239"/>
                    </a:xfrm>
                    <a:prstGeom prst="rect">
                      <a:avLst/>
                    </a:prstGeom>
                    <a:noFill/>
                  </pic:spPr>
                </pic:pic>
              </a:graphicData>
            </a:graphic>
          </wp:inline>
        </w:drawing>
      </w:r>
    </w:p>
    <w:p w:rsidR="006D4DC9" w:rsidRPr="00B60FD4" w:rsidRDefault="006D4DC9" w:rsidP="006D4DC9">
      <w:pPr>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Oficina de Planeación</w:t>
      </w:r>
    </w:p>
    <w:p w:rsidR="0075254C" w:rsidRDefault="006D4DC9" w:rsidP="006D4DC9">
      <w:pPr>
        <w:jc w:val="both"/>
        <w:rPr>
          <w:rFonts w:ascii="Arial" w:hAnsi="Arial" w:cs="Arial"/>
          <w:sz w:val="24"/>
        </w:rPr>
      </w:pPr>
      <w:r w:rsidRPr="008666DE">
        <w:rPr>
          <w:rFonts w:ascii="Arial" w:hAnsi="Arial" w:cs="Arial"/>
          <w:sz w:val="24"/>
        </w:rPr>
        <w:t>En el grafico anterior, se puede evidenciar que e</w:t>
      </w:r>
      <w:r w:rsidR="00E943D3" w:rsidRPr="008666DE">
        <w:rPr>
          <w:rFonts w:ascii="Arial" w:hAnsi="Arial" w:cs="Arial"/>
          <w:sz w:val="24"/>
        </w:rPr>
        <w:t>l Plan Acción Institucional 20</w:t>
      </w:r>
      <w:r w:rsidR="00785195">
        <w:rPr>
          <w:rFonts w:ascii="Arial" w:hAnsi="Arial" w:cs="Arial"/>
          <w:sz w:val="24"/>
        </w:rPr>
        <w:t>21</w:t>
      </w:r>
      <w:r w:rsidR="0075254C">
        <w:rPr>
          <w:rFonts w:ascii="Arial" w:hAnsi="Arial" w:cs="Arial"/>
          <w:sz w:val="24"/>
        </w:rPr>
        <w:t xml:space="preserve"> </w:t>
      </w:r>
      <w:r w:rsidRPr="008666DE">
        <w:rPr>
          <w:rFonts w:ascii="Arial" w:hAnsi="Arial" w:cs="Arial"/>
          <w:sz w:val="24"/>
        </w:rPr>
        <w:t xml:space="preserve">obtuvo un porcentaje </w:t>
      </w:r>
      <w:r w:rsidR="004D71FA" w:rsidRPr="008666DE">
        <w:rPr>
          <w:rFonts w:ascii="Arial" w:hAnsi="Arial" w:cs="Arial"/>
          <w:sz w:val="24"/>
        </w:rPr>
        <w:t xml:space="preserve">promedio </w:t>
      </w:r>
      <w:r w:rsidRPr="008666DE">
        <w:rPr>
          <w:rFonts w:ascii="Arial" w:hAnsi="Arial" w:cs="Arial"/>
          <w:sz w:val="24"/>
        </w:rPr>
        <w:t xml:space="preserve">de </w:t>
      </w:r>
      <w:r w:rsidRPr="00622269">
        <w:rPr>
          <w:rFonts w:ascii="Arial" w:hAnsi="Arial" w:cs="Arial"/>
          <w:sz w:val="24"/>
        </w:rPr>
        <w:t xml:space="preserve">cumplimiento del </w:t>
      </w:r>
      <w:r w:rsidR="00622269" w:rsidRPr="00622269">
        <w:rPr>
          <w:rFonts w:ascii="Arial" w:hAnsi="Arial" w:cs="Arial"/>
          <w:sz w:val="24"/>
        </w:rPr>
        <w:t>95</w:t>
      </w:r>
      <w:r w:rsidRPr="00622269">
        <w:rPr>
          <w:rFonts w:ascii="Arial" w:hAnsi="Arial" w:cs="Arial"/>
          <w:sz w:val="24"/>
        </w:rPr>
        <w:t>%.</w:t>
      </w:r>
      <w:r w:rsidRPr="008666DE">
        <w:rPr>
          <w:rFonts w:ascii="Arial" w:hAnsi="Arial" w:cs="Arial"/>
          <w:sz w:val="24"/>
        </w:rPr>
        <w:t xml:space="preserve"> </w:t>
      </w:r>
      <w:r w:rsidR="008666DE">
        <w:rPr>
          <w:rFonts w:ascii="Arial" w:hAnsi="Arial" w:cs="Arial"/>
          <w:sz w:val="24"/>
        </w:rPr>
        <w:t xml:space="preserve"> </w:t>
      </w:r>
    </w:p>
    <w:p w:rsidR="0075254C" w:rsidRPr="006024D2" w:rsidRDefault="0075254C" w:rsidP="00B35540">
      <w:pPr>
        <w:pStyle w:val="Ttulo3"/>
        <w:numPr>
          <w:ilvl w:val="2"/>
          <w:numId w:val="25"/>
        </w:numPr>
        <w:rPr>
          <w:rFonts w:ascii="Arial" w:hAnsi="Arial" w:cs="Arial"/>
          <w:color w:val="auto"/>
          <w:sz w:val="24"/>
          <w:szCs w:val="24"/>
        </w:rPr>
      </w:pPr>
      <w:bookmarkStart w:id="6" w:name="_Toc62737628"/>
      <w:r w:rsidRPr="006024D2">
        <w:rPr>
          <w:rFonts w:ascii="Arial" w:hAnsi="Arial" w:cs="Arial"/>
          <w:color w:val="auto"/>
          <w:sz w:val="24"/>
          <w:szCs w:val="24"/>
        </w:rPr>
        <w:t>Ejecución Plan Sectorial vigencia 202</w:t>
      </w:r>
      <w:bookmarkEnd w:id="6"/>
      <w:r w:rsidR="00D64652">
        <w:rPr>
          <w:rFonts w:ascii="Arial" w:hAnsi="Arial" w:cs="Arial"/>
          <w:color w:val="auto"/>
          <w:sz w:val="24"/>
          <w:szCs w:val="24"/>
        </w:rPr>
        <w:t>1</w:t>
      </w:r>
    </w:p>
    <w:p w:rsidR="00F323B6" w:rsidRPr="00F323B6" w:rsidRDefault="00F323B6" w:rsidP="00F323B6"/>
    <w:p w:rsidR="00F323B6" w:rsidRDefault="00F323B6" w:rsidP="00F323B6">
      <w:pPr>
        <w:jc w:val="both"/>
        <w:rPr>
          <w:rFonts w:ascii="Arial" w:hAnsi="Arial" w:cs="Arial"/>
          <w:sz w:val="24"/>
        </w:rPr>
      </w:pPr>
      <w:r>
        <w:rPr>
          <w:rFonts w:ascii="Arial" w:hAnsi="Arial" w:cs="Arial"/>
          <w:sz w:val="24"/>
        </w:rPr>
        <w:t xml:space="preserve">El </w:t>
      </w:r>
      <w:r w:rsidR="00D64652">
        <w:rPr>
          <w:rFonts w:ascii="Arial" w:hAnsi="Arial" w:cs="Arial"/>
          <w:sz w:val="24"/>
        </w:rPr>
        <w:t xml:space="preserve">Plan </w:t>
      </w:r>
      <w:r>
        <w:rPr>
          <w:rFonts w:ascii="Arial" w:hAnsi="Arial" w:cs="Arial"/>
          <w:sz w:val="24"/>
        </w:rPr>
        <w:t>Sectorial de las Entidades Adscritas y vi</w:t>
      </w:r>
      <w:r w:rsidR="00D64652">
        <w:rPr>
          <w:rFonts w:ascii="Arial" w:hAnsi="Arial" w:cs="Arial"/>
          <w:sz w:val="24"/>
        </w:rPr>
        <w:t>nculas del sector Educación 2021</w:t>
      </w:r>
      <w:r w:rsidR="004B51D0">
        <w:rPr>
          <w:rFonts w:ascii="Arial" w:hAnsi="Arial" w:cs="Arial"/>
          <w:sz w:val="24"/>
        </w:rPr>
        <w:t xml:space="preserve"> (EAVS) contemplaba</w:t>
      </w:r>
      <w:r>
        <w:rPr>
          <w:rFonts w:ascii="Arial" w:hAnsi="Arial" w:cs="Arial"/>
          <w:sz w:val="24"/>
        </w:rPr>
        <w:t xml:space="preserve"> 3 objetivos </w:t>
      </w:r>
      <w:r w:rsidR="00A50867">
        <w:rPr>
          <w:rFonts w:ascii="Arial" w:hAnsi="Arial" w:cs="Arial"/>
          <w:sz w:val="24"/>
        </w:rPr>
        <w:t>Tácticos</w:t>
      </w:r>
      <w:r>
        <w:rPr>
          <w:rFonts w:ascii="Arial" w:hAnsi="Arial" w:cs="Arial"/>
          <w:sz w:val="24"/>
        </w:rPr>
        <w:t xml:space="preserve"> a desarrollar por </w:t>
      </w:r>
      <w:r w:rsidR="00A50867">
        <w:rPr>
          <w:rFonts w:ascii="Arial" w:hAnsi="Arial" w:cs="Arial"/>
          <w:sz w:val="24"/>
        </w:rPr>
        <w:t xml:space="preserve">cada una de las </w:t>
      </w:r>
      <w:r>
        <w:rPr>
          <w:rFonts w:ascii="Arial" w:hAnsi="Arial" w:cs="Arial"/>
          <w:sz w:val="24"/>
        </w:rPr>
        <w:t>entidades Adscritas y vinculadas y el Ministerio de Educación como cabeza del Sec</w:t>
      </w:r>
      <w:r w:rsidR="004B51D0">
        <w:rPr>
          <w:rFonts w:ascii="Arial" w:hAnsi="Arial" w:cs="Arial"/>
          <w:sz w:val="24"/>
        </w:rPr>
        <w:t>tor, por medio del cual pretendía</w:t>
      </w:r>
      <w:r>
        <w:rPr>
          <w:rFonts w:ascii="Arial" w:hAnsi="Arial" w:cs="Arial"/>
          <w:sz w:val="24"/>
        </w:rPr>
        <w:t xml:space="preserve"> fortalecer</w:t>
      </w:r>
      <w:r w:rsidR="004B51D0">
        <w:rPr>
          <w:rFonts w:ascii="Arial" w:hAnsi="Arial" w:cs="Arial"/>
          <w:sz w:val="24"/>
        </w:rPr>
        <w:t xml:space="preserve"> la gestión sectorial articulando</w:t>
      </w:r>
      <w:r>
        <w:rPr>
          <w:rFonts w:ascii="Arial" w:hAnsi="Arial" w:cs="Arial"/>
          <w:sz w:val="24"/>
        </w:rPr>
        <w:t xml:space="preserve"> con las diferentes políticas del Modelo de Planeación y Gestión (MIPG). </w:t>
      </w:r>
    </w:p>
    <w:p w:rsidR="00F323B6" w:rsidRDefault="00F323B6" w:rsidP="00F323B6">
      <w:pPr>
        <w:jc w:val="both"/>
        <w:rPr>
          <w:rFonts w:ascii="Arial" w:hAnsi="Arial" w:cs="Arial"/>
          <w:sz w:val="24"/>
        </w:rPr>
      </w:pPr>
      <w:r>
        <w:rPr>
          <w:rFonts w:ascii="Arial" w:hAnsi="Arial" w:cs="Arial"/>
          <w:sz w:val="24"/>
        </w:rPr>
        <w:t>El siguiente grafico da cuenta a la ciudadanía sobre el c</w:t>
      </w:r>
      <w:r w:rsidRPr="009A732A">
        <w:rPr>
          <w:rFonts w:ascii="Arial" w:hAnsi="Arial" w:cs="Arial"/>
          <w:sz w:val="24"/>
        </w:rPr>
        <w:t>umplimiento</w:t>
      </w:r>
      <w:r>
        <w:rPr>
          <w:rFonts w:ascii="Arial" w:hAnsi="Arial" w:cs="Arial"/>
          <w:sz w:val="24"/>
        </w:rPr>
        <w:t xml:space="preserve"> del P</w:t>
      </w:r>
      <w:r w:rsidRPr="009A732A">
        <w:rPr>
          <w:rFonts w:ascii="Arial" w:hAnsi="Arial" w:cs="Arial"/>
          <w:sz w:val="24"/>
        </w:rPr>
        <w:t xml:space="preserve">lan </w:t>
      </w:r>
      <w:r>
        <w:rPr>
          <w:rFonts w:ascii="Arial" w:hAnsi="Arial" w:cs="Arial"/>
          <w:sz w:val="24"/>
        </w:rPr>
        <w:t>Estratégico S</w:t>
      </w:r>
      <w:r w:rsidR="00D64652">
        <w:rPr>
          <w:rFonts w:ascii="Arial" w:hAnsi="Arial" w:cs="Arial"/>
          <w:sz w:val="24"/>
        </w:rPr>
        <w:t xml:space="preserve">ectorial </w:t>
      </w:r>
      <w:r w:rsidR="004B51D0">
        <w:rPr>
          <w:rFonts w:ascii="Arial" w:hAnsi="Arial" w:cs="Arial"/>
          <w:sz w:val="24"/>
        </w:rPr>
        <w:t xml:space="preserve">de las EAVS </w:t>
      </w:r>
      <w:r w:rsidR="00D64652">
        <w:rPr>
          <w:rFonts w:ascii="Arial" w:hAnsi="Arial" w:cs="Arial"/>
          <w:sz w:val="24"/>
        </w:rPr>
        <w:t>2021</w:t>
      </w:r>
      <w:r w:rsidR="004B51D0">
        <w:rPr>
          <w:rFonts w:ascii="Arial" w:hAnsi="Arial" w:cs="Arial"/>
          <w:sz w:val="24"/>
        </w:rPr>
        <w:t>.</w:t>
      </w:r>
    </w:p>
    <w:p w:rsidR="00F323B6" w:rsidRDefault="00F323B6" w:rsidP="00F323B6">
      <w:pPr>
        <w:spacing w:after="0"/>
        <w:jc w:val="both"/>
        <w:rPr>
          <w:rFonts w:ascii="Arial" w:hAnsi="Arial" w:cs="Arial"/>
          <w:sz w:val="16"/>
          <w:szCs w:val="16"/>
        </w:rPr>
      </w:pPr>
      <w:r>
        <w:rPr>
          <w:rFonts w:ascii="Arial" w:hAnsi="Arial" w:cs="Arial"/>
          <w:b/>
          <w:sz w:val="16"/>
          <w:szCs w:val="16"/>
        </w:rPr>
        <w:t>Gráfico 0</w:t>
      </w:r>
      <w:r w:rsidR="00E10BBB">
        <w:rPr>
          <w:rFonts w:ascii="Arial" w:hAnsi="Arial" w:cs="Arial"/>
          <w:b/>
          <w:sz w:val="16"/>
          <w:szCs w:val="16"/>
        </w:rPr>
        <w:t>4</w:t>
      </w:r>
      <w:r w:rsidRPr="005B2DFA">
        <w:rPr>
          <w:rFonts w:ascii="Arial" w:hAnsi="Arial" w:cs="Arial"/>
          <w:b/>
          <w:sz w:val="16"/>
          <w:szCs w:val="16"/>
        </w:rPr>
        <w:t xml:space="preserve">. </w:t>
      </w:r>
      <w:r w:rsidRPr="005B2DFA">
        <w:rPr>
          <w:rFonts w:ascii="Arial" w:hAnsi="Arial" w:cs="Arial"/>
          <w:sz w:val="16"/>
          <w:szCs w:val="16"/>
        </w:rPr>
        <w:t xml:space="preserve">Ejecución Plan </w:t>
      </w:r>
      <w:r w:rsidR="009E5D65">
        <w:rPr>
          <w:rFonts w:ascii="Arial" w:hAnsi="Arial" w:cs="Arial"/>
          <w:sz w:val="16"/>
          <w:szCs w:val="16"/>
        </w:rPr>
        <w:t>Estratégico Sectorial</w:t>
      </w:r>
      <w:r w:rsidR="00D64652">
        <w:rPr>
          <w:rFonts w:ascii="Arial" w:hAnsi="Arial" w:cs="Arial"/>
          <w:sz w:val="16"/>
          <w:szCs w:val="16"/>
        </w:rPr>
        <w:t xml:space="preserve"> 2021</w:t>
      </w:r>
    </w:p>
    <w:p w:rsidR="0075254C" w:rsidRDefault="00BE773A" w:rsidP="00AA45DE">
      <w:pPr>
        <w:spacing w:after="0"/>
        <w:rPr>
          <w:noProof/>
          <w:lang w:val="en-US"/>
        </w:rPr>
      </w:pPr>
      <w:r>
        <w:rPr>
          <w:noProof/>
          <w:lang w:val="en-US"/>
        </w:rPr>
        <w:drawing>
          <wp:inline distT="0" distB="0" distL="0" distR="0" wp14:anchorId="4AA91704" wp14:editId="53E4D46F">
            <wp:extent cx="5638800" cy="338963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38800" cy="3389630"/>
                    </a:xfrm>
                    <a:prstGeom prst="rect">
                      <a:avLst/>
                    </a:prstGeom>
                    <a:noFill/>
                  </pic:spPr>
                </pic:pic>
              </a:graphicData>
            </a:graphic>
          </wp:inline>
        </w:drawing>
      </w:r>
    </w:p>
    <w:p w:rsidR="00AA45DE" w:rsidRPr="00B60FD4" w:rsidRDefault="00AA45DE" w:rsidP="00AA45DE">
      <w:pPr>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Oficina de Planeación</w:t>
      </w:r>
    </w:p>
    <w:p w:rsidR="00DA5E9D" w:rsidRDefault="00DA5E9D" w:rsidP="00A50867">
      <w:pPr>
        <w:jc w:val="both"/>
        <w:rPr>
          <w:rFonts w:ascii="Arial" w:hAnsi="Arial" w:cs="Arial"/>
          <w:sz w:val="24"/>
          <w:szCs w:val="24"/>
        </w:rPr>
      </w:pPr>
      <w:r>
        <w:rPr>
          <w:rFonts w:ascii="Arial" w:hAnsi="Arial" w:cs="Arial"/>
          <w:sz w:val="24"/>
          <w:szCs w:val="24"/>
        </w:rPr>
        <w:t>Como se puede observar en el grafico anterior, e</w:t>
      </w:r>
      <w:r w:rsidR="00A50867">
        <w:rPr>
          <w:rFonts w:ascii="Arial" w:hAnsi="Arial" w:cs="Arial"/>
          <w:sz w:val="24"/>
          <w:szCs w:val="24"/>
        </w:rPr>
        <w:t>l</w:t>
      </w:r>
      <w:r>
        <w:rPr>
          <w:rFonts w:ascii="Arial" w:hAnsi="Arial" w:cs="Arial"/>
          <w:sz w:val="24"/>
          <w:szCs w:val="24"/>
        </w:rPr>
        <w:t xml:space="preserve"> promedio de ejecución fue del 99</w:t>
      </w:r>
      <w:r w:rsidR="00A50867">
        <w:rPr>
          <w:rFonts w:ascii="Arial" w:hAnsi="Arial" w:cs="Arial"/>
          <w:sz w:val="24"/>
          <w:szCs w:val="24"/>
        </w:rPr>
        <w:t xml:space="preserve">%, donde </w:t>
      </w:r>
      <w:r>
        <w:rPr>
          <w:rFonts w:ascii="Arial" w:hAnsi="Arial" w:cs="Arial"/>
          <w:sz w:val="24"/>
          <w:szCs w:val="24"/>
        </w:rPr>
        <w:t xml:space="preserve">se desarrollaron las siguientes acciones en cada </w:t>
      </w:r>
      <w:r w:rsidR="00AA31F6">
        <w:rPr>
          <w:rFonts w:ascii="Arial" w:hAnsi="Arial" w:cs="Arial"/>
          <w:sz w:val="24"/>
          <w:szCs w:val="24"/>
        </w:rPr>
        <w:t xml:space="preserve">uno de los </w:t>
      </w:r>
      <w:r>
        <w:rPr>
          <w:rFonts w:ascii="Arial" w:hAnsi="Arial" w:cs="Arial"/>
          <w:sz w:val="24"/>
          <w:szCs w:val="24"/>
        </w:rPr>
        <w:t>objetiv</w:t>
      </w:r>
      <w:r w:rsidR="00AA31F6">
        <w:rPr>
          <w:rFonts w:ascii="Arial" w:hAnsi="Arial" w:cs="Arial"/>
          <w:sz w:val="24"/>
          <w:szCs w:val="24"/>
        </w:rPr>
        <w:t>os</w:t>
      </w:r>
      <w:r>
        <w:rPr>
          <w:rFonts w:ascii="Arial" w:hAnsi="Arial" w:cs="Arial"/>
          <w:sz w:val="24"/>
          <w:szCs w:val="24"/>
        </w:rPr>
        <w:t xml:space="preserve"> Táctico</w:t>
      </w:r>
      <w:r w:rsidR="00AA31F6">
        <w:rPr>
          <w:rFonts w:ascii="Arial" w:hAnsi="Arial" w:cs="Arial"/>
          <w:sz w:val="24"/>
          <w:szCs w:val="24"/>
        </w:rPr>
        <w:t>s</w:t>
      </w:r>
      <w:r>
        <w:rPr>
          <w:rFonts w:ascii="Arial" w:hAnsi="Arial" w:cs="Arial"/>
          <w:sz w:val="24"/>
          <w:szCs w:val="24"/>
        </w:rPr>
        <w:t xml:space="preserve">: </w:t>
      </w:r>
    </w:p>
    <w:p w:rsidR="00DA5E9D" w:rsidRDefault="00DA5E9D" w:rsidP="00A50867">
      <w:pPr>
        <w:jc w:val="both"/>
        <w:rPr>
          <w:rFonts w:ascii="Arial" w:hAnsi="Arial" w:cs="Arial"/>
          <w:sz w:val="24"/>
          <w:szCs w:val="24"/>
        </w:rPr>
      </w:pPr>
    </w:p>
    <w:p w:rsidR="00DA5E9D" w:rsidRDefault="00DA5E9D" w:rsidP="00A50867">
      <w:pPr>
        <w:jc w:val="both"/>
        <w:rPr>
          <w:rFonts w:ascii="Arial" w:hAnsi="Arial" w:cs="Arial"/>
          <w:b/>
          <w:sz w:val="24"/>
          <w:szCs w:val="24"/>
        </w:rPr>
      </w:pPr>
      <w:r>
        <w:rPr>
          <w:rFonts w:ascii="Arial" w:hAnsi="Arial" w:cs="Arial"/>
          <w:b/>
          <w:sz w:val="24"/>
          <w:szCs w:val="24"/>
        </w:rPr>
        <w:t xml:space="preserve">Objetivo Táctico 1. </w:t>
      </w:r>
    </w:p>
    <w:p w:rsidR="00DA5E9D" w:rsidRPr="00DA5E9D" w:rsidRDefault="00DA5E9D" w:rsidP="00DA5E9D">
      <w:pPr>
        <w:pStyle w:val="Prrafodelista"/>
        <w:numPr>
          <w:ilvl w:val="0"/>
          <w:numId w:val="34"/>
        </w:numPr>
        <w:jc w:val="both"/>
        <w:rPr>
          <w:rFonts w:ascii="Arial" w:hAnsi="Arial" w:cs="Arial"/>
          <w:b/>
          <w:sz w:val="24"/>
          <w:szCs w:val="24"/>
        </w:rPr>
      </w:pPr>
      <w:r>
        <w:rPr>
          <w:rFonts w:ascii="Arial" w:hAnsi="Arial" w:cs="Arial"/>
          <w:sz w:val="24"/>
          <w:szCs w:val="24"/>
        </w:rPr>
        <w:t>Elaboración</w:t>
      </w:r>
      <w:r w:rsidR="00BF351D">
        <w:rPr>
          <w:rFonts w:ascii="Arial" w:hAnsi="Arial" w:cs="Arial"/>
          <w:sz w:val="24"/>
          <w:szCs w:val="24"/>
        </w:rPr>
        <w:t xml:space="preserve"> y </w:t>
      </w:r>
      <w:r w:rsidR="001F4964">
        <w:rPr>
          <w:rFonts w:ascii="Arial" w:hAnsi="Arial" w:cs="Arial"/>
          <w:sz w:val="24"/>
          <w:szCs w:val="24"/>
        </w:rPr>
        <w:t>ejecución</w:t>
      </w:r>
      <w:r w:rsidR="00BF351D">
        <w:rPr>
          <w:rFonts w:ascii="Arial" w:hAnsi="Arial" w:cs="Arial"/>
          <w:sz w:val="24"/>
          <w:szCs w:val="24"/>
        </w:rPr>
        <w:t xml:space="preserve"> del 90% de las acciones </w:t>
      </w:r>
      <w:r>
        <w:rPr>
          <w:rFonts w:ascii="Arial" w:hAnsi="Arial" w:cs="Arial"/>
          <w:sz w:val="24"/>
          <w:szCs w:val="24"/>
        </w:rPr>
        <w:t>de</w:t>
      </w:r>
      <w:r w:rsidR="00BF351D">
        <w:rPr>
          <w:rFonts w:ascii="Arial" w:hAnsi="Arial" w:cs="Arial"/>
          <w:sz w:val="24"/>
          <w:szCs w:val="24"/>
        </w:rPr>
        <w:t>l</w:t>
      </w:r>
      <w:r>
        <w:rPr>
          <w:rFonts w:ascii="Arial" w:hAnsi="Arial" w:cs="Arial"/>
          <w:sz w:val="24"/>
          <w:szCs w:val="24"/>
        </w:rPr>
        <w:t xml:space="preserve"> Plan de Cierre de Brechas 2021</w:t>
      </w:r>
      <w:r w:rsidR="00BF351D">
        <w:rPr>
          <w:rFonts w:ascii="Arial" w:hAnsi="Arial" w:cs="Arial"/>
          <w:sz w:val="24"/>
          <w:szCs w:val="24"/>
        </w:rPr>
        <w:t>, donde se</w:t>
      </w:r>
      <w:r>
        <w:rPr>
          <w:rFonts w:ascii="Arial" w:hAnsi="Arial" w:cs="Arial"/>
          <w:sz w:val="24"/>
          <w:szCs w:val="24"/>
        </w:rPr>
        <w:t xml:space="preserve"> incluyendo las políticas de MIPG que obtuvieron resultados inferiores de 85% en la medición </w:t>
      </w:r>
      <w:r w:rsidR="001F4964">
        <w:rPr>
          <w:rFonts w:ascii="Arial" w:hAnsi="Arial" w:cs="Arial"/>
          <w:sz w:val="24"/>
          <w:szCs w:val="24"/>
        </w:rPr>
        <w:t>2020</w:t>
      </w:r>
      <w:r>
        <w:rPr>
          <w:rFonts w:ascii="Arial" w:hAnsi="Arial" w:cs="Arial"/>
          <w:sz w:val="24"/>
          <w:szCs w:val="24"/>
        </w:rPr>
        <w:t>.</w:t>
      </w:r>
    </w:p>
    <w:p w:rsidR="00DA5E9D" w:rsidRPr="00DA5E9D" w:rsidRDefault="00DA5E9D" w:rsidP="00DA5E9D">
      <w:pPr>
        <w:pStyle w:val="Prrafodelista"/>
        <w:jc w:val="both"/>
        <w:rPr>
          <w:rFonts w:ascii="Arial" w:hAnsi="Arial" w:cs="Arial"/>
          <w:b/>
          <w:sz w:val="24"/>
          <w:szCs w:val="24"/>
        </w:rPr>
      </w:pPr>
    </w:p>
    <w:p w:rsidR="00DA5E9D" w:rsidRPr="00570B10" w:rsidRDefault="00DA5E9D" w:rsidP="00DA5E9D">
      <w:pPr>
        <w:pStyle w:val="Prrafodelista"/>
        <w:numPr>
          <w:ilvl w:val="0"/>
          <w:numId w:val="34"/>
        </w:numPr>
        <w:jc w:val="both"/>
        <w:rPr>
          <w:rFonts w:ascii="Arial" w:hAnsi="Arial" w:cs="Arial"/>
          <w:b/>
          <w:sz w:val="24"/>
          <w:szCs w:val="24"/>
        </w:rPr>
      </w:pPr>
      <w:r>
        <w:rPr>
          <w:rFonts w:ascii="Arial" w:hAnsi="Arial" w:cs="Arial"/>
          <w:sz w:val="24"/>
          <w:szCs w:val="24"/>
        </w:rPr>
        <w:t xml:space="preserve">Presentación de Avances de ejecución del Plan de cierre de Brechas 2021. </w:t>
      </w:r>
    </w:p>
    <w:p w:rsidR="00570B10" w:rsidRDefault="00570B10" w:rsidP="00570B10">
      <w:pPr>
        <w:jc w:val="both"/>
        <w:rPr>
          <w:rFonts w:ascii="Arial" w:hAnsi="Arial" w:cs="Arial"/>
          <w:b/>
          <w:sz w:val="24"/>
          <w:szCs w:val="24"/>
        </w:rPr>
      </w:pPr>
      <w:r>
        <w:rPr>
          <w:rFonts w:ascii="Arial" w:hAnsi="Arial" w:cs="Arial"/>
          <w:b/>
          <w:sz w:val="24"/>
          <w:szCs w:val="24"/>
        </w:rPr>
        <w:t xml:space="preserve">Objetivo Táctico 2. </w:t>
      </w:r>
    </w:p>
    <w:p w:rsidR="00570B10" w:rsidRPr="00570B10" w:rsidRDefault="00570B10" w:rsidP="00570B10">
      <w:pPr>
        <w:pStyle w:val="Prrafodelista"/>
        <w:numPr>
          <w:ilvl w:val="0"/>
          <w:numId w:val="35"/>
        </w:numPr>
        <w:jc w:val="both"/>
        <w:rPr>
          <w:rFonts w:ascii="Arial" w:hAnsi="Arial" w:cs="Arial"/>
          <w:b/>
          <w:sz w:val="24"/>
          <w:szCs w:val="24"/>
        </w:rPr>
      </w:pPr>
      <w:r>
        <w:rPr>
          <w:rFonts w:ascii="Arial" w:hAnsi="Arial" w:cs="Arial"/>
          <w:sz w:val="24"/>
          <w:szCs w:val="24"/>
        </w:rPr>
        <w:t>Participación del 60% de los servidores de INTENALCO en el curso del PND en la escuela corporativa del Sector.</w:t>
      </w:r>
    </w:p>
    <w:p w:rsidR="00570B10" w:rsidRPr="00570B10" w:rsidRDefault="00570B10" w:rsidP="00570B10">
      <w:pPr>
        <w:pStyle w:val="Prrafodelista"/>
        <w:jc w:val="both"/>
        <w:rPr>
          <w:rFonts w:ascii="Arial" w:hAnsi="Arial" w:cs="Arial"/>
          <w:b/>
          <w:sz w:val="24"/>
          <w:szCs w:val="24"/>
        </w:rPr>
      </w:pPr>
    </w:p>
    <w:p w:rsidR="00570B10" w:rsidRPr="00570B10" w:rsidRDefault="00570B10" w:rsidP="00570B10">
      <w:pPr>
        <w:pStyle w:val="Prrafodelista"/>
        <w:numPr>
          <w:ilvl w:val="0"/>
          <w:numId w:val="35"/>
        </w:numPr>
        <w:jc w:val="both"/>
        <w:rPr>
          <w:rFonts w:ascii="Arial" w:hAnsi="Arial" w:cs="Arial"/>
          <w:b/>
          <w:sz w:val="24"/>
          <w:szCs w:val="24"/>
        </w:rPr>
      </w:pPr>
      <w:r>
        <w:rPr>
          <w:rFonts w:ascii="Arial" w:hAnsi="Arial" w:cs="Arial"/>
          <w:sz w:val="24"/>
          <w:szCs w:val="24"/>
        </w:rPr>
        <w:t>Participación del 60% de los servidores de INTENALCO en el curso de Transparencia y Acceso a la Información Publica en la escuela corporativa del Sector.</w:t>
      </w:r>
    </w:p>
    <w:p w:rsidR="00570B10" w:rsidRPr="00570B10" w:rsidRDefault="00570B10" w:rsidP="00570B10">
      <w:pPr>
        <w:numPr>
          <w:ilvl w:val="0"/>
          <w:numId w:val="35"/>
        </w:numPr>
        <w:jc w:val="both"/>
        <w:rPr>
          <w:rFonts w:ascii="Arial" w:hAnsi="Arial" w:cs="Arial"/>
          <w:b/>
          <w:sz w:val="24"/>
          <w:szCs w:val="24"/>
        </w:rPr>
      </w:pPr>
      <w:r w:rsidRPr="00570B10">
        <w:rPr>
          <w:rFonts w:ascii="Arial" w:hAnsi="Arial" w:cs="Arial"/>
          <w:sz w:val="24"/>
          <w:szCs w:val="24"/>
        </w:rPr>
        <w:t>Participación</w:t>
      </w:r>
      <w:r>
        <w:rPr>
          <w:rFonts w:ascii="Arial" w:hAnsi="Arial" w:cs="Arial"/>
          <w:sz w:val="24"/>
          <w:szCs w:val="24"/>
        </w:rPr>
        <w:t xml:space="preserve"> del 10</w:t>
      </w:r>
      <w:r w:rsidRPr="00570B10">
        <w:rPr>
          <w:rFonts w:ascii="Arial" w:hAnsi="Arial" w:cs="Arial"/>
          <w:sz w:val="24"/>
          <w:szCs w:val="24"/>
        </w:rPr>
        <w:t xml:space="preserve">0% de los servidores </w:t>
      </w:r>
      <w:r>
        <w:rPr>
          <w:rFonts w:ascii="Arial" w:hAnsi="Arial" w:cs="Arial"/>
          <w:sz w:val="24"/>
          <w:szCs w:val="24"/>
        </w:rPr>
        <w:t xml:space="preserve">nuevos </w:t>
      </w:r>
      <w:r w:rsidRPr="00570B10">
        <w:rPr>
          <w:rFonts w:ascii="Arial" w:hAnsi="Arial" w:cs="Arial"/>
          <w:sz w:val="24"/>
          <w:szCs w:val="24"/>
        </w:rPr>
        <w:t xml:space="preserve">de INTENALCO en el curso de </w:t>
      </w:r>
      <w:r>
        <w:rPr>
          <w:rFonts w:ascii="Arial" w:hAnsi="Arial" w:cs="Arial"/>
          <w:sz w:val="24"/>
          <w:szCs w:val="24"/>
        </w:rPr>
        <w:t xml:space="preserve">MIPG de la Función </w:t>
      </w:r>
      <w:r w:rsidR="00B52798">
        <w:rPr>
          <w:rFonts w:ascii="Arial" w:hAnsi="Arial" w:cs="Arial"/>
          <w:sz w:val="24"/>
          <w:szCs w:val="24"/>
        </w:rPr>
        <w:t>Pública</w:t>
      </w:r>
      <w:r>
        <w:rPr>
          <w:rFonts w:ascii="Arial" w:hAnsi="Arial" w:cs="Arial"/>
          <w:sz w:val="24"/>
          <w:szCs w:val="24"/>
        </w:rPr>
        <w:t xml:space="preserve">. </w:t>
      </w:r>
    </w:p>
    <w:p w:rsidR="00570B10" w:rsidRPr="00570B10" w:rsidRDefault="00570B10" w:rsidP="00570B10">
      <w:pPr>
        <w:numPr>
          <w:ilvl w:val="0"/>
          <w:numId w:val="35"/>
        </w:numPr>
        <w:jc w:val="both"/>
        <w:rPr>
          <w:rFonts w:ascii="Arial" w:hAnsi="Arial" w:cs="Arial"/>
          <w:b/>
          <w:sz w:val="24"/>
          <w:szCs w:val="24"/>
        </w:rPr>
      </w:pPr>
      <w:r>
        <w:rPr>
          <w:rFonts w:ascii="Arial" w:hAnsi="Arial" w:cs="Arial"/>
          <w:sz w:val="24"/>
          <w:szCs w:val="24"/>
        </w:rPr>
        <w:t xml:space="preserve">Reporte Trimestral de material actualizado sobre avances en Gestión para el portal de rendición de cuentas del sector. </w:t>
      </w:r>
    </w:p>
    <w:p w:rsidR="00570B10" w:rsidRPr="000A507E" w:rsidRDefault="000A507E" w:rsidP="00570B10">
      <w:pPr>
        <w:numPr>
          <w:ilvl w:val="0"/>
          <w:numId w:val="35"/>
        </w:numPr>
        <w:jc w:val="both"/>
        <w:rPr>
          <w:rFonts w:ascii="Arial" w:hAnsi="Arial" w:cs="Arial"/>
          <w:b/>
          <w:sz w:val="24"/>
          <w:szCs w:val="24"/>
        </w:rPr>
      </w:pPr>
      <w:r>
        <w:rPr>
          <w:rFonts w:ascii="Arial" w:hAnsi="Arial" w:cs="Arial"/>
          <w:sz w:val="24"/>
          <w:szCs w:val="24"/>
        </w:rPr>
        <w:t>Participación de Directivos de INTENALCO en los encuentros de trasformación cultural y entre otros, programados por el Ministerio de Educación Nacional.</w:t>
      </w:r>
    </w:p>
    <w:p w:rsidR="000A507E" w:rsidRPr="000A507E" w:rsidRDefault="000A507E" w:rsidP="00570B10">
      <w:pPr>
        <w:numPr>
          <w:ilvl w:val="0"/>
          <w:numId w:val="35"/>
        </w:numPr>
        <w:jc w:val="both"/>
        <w:rPr>
          <w:rFonts w:ascii="Arial" w:hAnsi="Arial" w:cs="Arial"/>
          <w:b/>
          <w:sz w:val="24"/>
          <w:szCs w:val="24"/>
        </w:rPr>
      </w:pPr>
      <w:r>
        <w:rPr>
          <w:rFonts w:ascii="Arial" w:hAnsi="Arial" w:cs="Arial"/>
          <w:sz w:val="24"/>
          <w:szCs w:val="24"/>
        </w:rPr>
        <w:t>Se presentó a la alta dirección propuestas de mejora del proceso de atención al ciudadano a partir del análisis de PQRSD.</w:t>
      </w:r>
    </w:p>
    <w:p w:rsidR="000A507E" w:rsidRPr="006C5512" w:rsidRDefault="00BF351D" w:rsidP="00570B10">
      <w:pPr>
        <w:numPr>
          <w:ilvl w:val="0"/>
          <w:numId w:val="35"/>
        </w:numPr>
        <w:jc w:val="both"/>
        <w:rPr>
          <w:rFonts w:ascii="Arial" w:hAnsi="Arial" w:cs="Arial"/>
          <w:b/>
          <w:sz w:val="24"/>
          <w:szCs w:val="24"/>
        </w:rPr>
      </w:pPr>
      <w:r>
        <w:rPr>
          <w:rFonts w:ascii="Arial" w:hAnsi="Arial" w:cs="Arial"/>
          <w:sz w:val="24"/>
          <w:szCs w:val="24"/>
        </w:rPr>
        <w:t xml:space="preserve">Se implementaron </w:t>
      </w:r>
      <w:r w:rsidRPr="00BF351D">
        <w:rPr>
          <w:rFonts w:ascii="Arial" w:hAnsi="Arial" w:cs="Arial"/>
          <w:sz w:val="24"/>
          <w:szCs w:val="24"/>
        </w:rPr>
        <w:t>propuestas de mejora del proceso de atención al ciudadano a partir del análisis de PQRSD</w:t>
      </w:r>
      <w:r>
        <w:rPr>
          <w:rFonts w:ascii="Arial" w:hAnsi="Arial" w:cs="Arial"/>
          <w:sz w:val="24"/>
          <w:szCs w:val="24"/>
        </w:rPr>
        <w:t xml:space="preserve"> y se realizó el seguimiento y evaluación respectiva </w:t>
      </w:r>
    </w:p>
    <w:p w:rsidR="006C5512" w:rsidRPr="006C5512" w:rsidRDefault="006C5512" w:rsidP="00570B10">
      <w:pPr>
        <w:numPr>
          <w:ilvl w:val="0"/>
          <w:numId w:val="35"/>
        </w:numPr>
        <w:jc w:val="both"/>
        <w:rPr>
          <w:rFonts w:ascii="Arial" w:hAnsi="Arial" w:cs="Arial"/>
          <w:b/>
          <w:sz w:val="24"/>
          <w:szCs w:val="24"/>
        </w:rPr>
      </w:pPr>
      <w:r>
        <w:rPr>
          <w:rFonts w:ascii="Arial" w:hAnsi="Arial" w:cs="Arial"/>
          <w:sz w:val="24"/>
          <w:szCs w:val="24"/>
        </w:rPr>
        <w:t xml:space="preserve">Se elaboró y ejecuto el 100% </w:t>
      </w:r>
      <w:r w:rsidR="00533C2B">
        <w:rPr>
          <w:rFonts w:ascii="Arial" w:hAnsi="Arial" w:cs="Arial"/>
          <w:sz w:val="24"/>
          <w:szCs w:val="24"/>
        </w:rPr>
        <w:t xml:space="preserve">de las acciones </w:t>
      </w:r>
      <w:r>
        <w:rPr>
          <w:rFonts w:ascii="Arial" w:hAnsi="Arial" w:cs="Arial"/>
          <w:sz w:val="24"/>
          <w:szCs w:val="24"/>
        </w:rPr>
        <w:t xml:space="preserve">del plan de trabajo 2021 para la implementación de la política de Gestión Ambiental.  </w:t>
      </w:r>
    </w:p>
    <w:p w:rsidR="00533C2B" w:rsidRPr="00533C2B" w:rsidRDefault="00533C2B" w:rsidP="00533C2B">
      <w:pPr>
        <w:numPr>
          <w:ilvl w:val="0"/>
          <w:numId w:val="35"/>
        </w:numPr>
        <w:jc w:val="both"/>
        <w:rPr>
          <w:rFonts w:ascii="Arial" w:hAnsi="Arial" w:cs="Arial"/>
          <w:b/>
          <w:sz w:val="24"/>
          <w:szCs w:val="24"/>
        </w:rPr>
      </w:pPr>
      <w:r w:rsidRPr="00533C2B">
        <w:rPr>
          <w:rFonts w:ascii="Arial" w:hAnsi="Arial" w:cs="Arial"/>
          <w:sz w:val="24"/>
          <w:szCs w:val="24"/>
        </w:rPr>
        <w:t xml:space="preserve">Se elaboró y ejecuto el 100% de las acciones del plan de trabajo 2021 para la implementación de la política de Gestión </w:t>
      </w:r>
      <w:r>
        <w:rPr>
          <w:rFonts w:ascii="Arial" w:hAnsi="Arial" w:cs="Arial"/>
          <w:sz w:val="24"/>
          <w:szCs w:val="24"/>
        </w:rPr>
        <w:t xml:space="preserve">Estadística. </w:t>
      </w:r>
    </w:p>
    <w:p w:rsidR="00533C2B" w:rsidRPr="00261B59" w:rsidRDefault="00261B59" w:rsidP="00533C2B">
      <w:pPr>
        <w:numPr>
          <w:ilvl w:val="0"/>
          <w:numId w:val="35"/>
        </w:numPr>
        <w:jc w:val="both"/>
        <w:rPr>
          <w:rFonts w:ascii="Arial" w:hAnsi="Arial" w:cs="Arial"/>
          <w:b/>
          <w:sz w:val="24"/>
          <w:szCs w:val="24"/>
        </w:rPr>
      </w:pPr>
      <w:r>
        <w:rPr>
          <w:rFonts w:ascii="Arial" w:hAnsi="Arial" w:cs="Arial"/>
          <w:sz w:val="24"/>
          <w:szCs w:val="24"/>
        </w:rPr>
        <w:t>Se aplicó encuesta de prestación de servicios a través de página web y aplicativo misional “</w:t>
      </w:r>
      <w:r w:rsidRPr="00261B59">
        <w:rPr>
          <w:rFonts w:ascii="Arial" w:hAnsi="Arial" w:cs="Arial"/>
          <w:b/>
          <w:sz w:val="24"/>
          <w:szCs w:val="24"/>
        </w:rPr>
        <w:t>Adviser</w:t>
      </w:r>
      <w:r>
        <w:rPr>
          <w:rFonts w:ascii="Arial" w:hAnsi="Arial" w:cs="Arial"/>
          <w:b/>
          <w:sz w:val="24"/>
          <w:szCs w:val="24"/>
        </w:rPr>
        <w:t>”.</w:t>
      </w:r>
    </w:p>
    <w:p w:rsidR="00261B59" w:rsidRPr="00261B59" w:rsidRDefault="00261B59" w:rsidP="00533C2B">
      <w:pPr>
        <w:numPr>
          <w:ilvl w:val="0"/>
          <w:numId w:val="35"/>
        </w:numPr>
        <w:jc w:val="both"/>
        <w:rPr>
          <w:rFonts w:ascii="Arial" w:hAnsi="Arial" w:cs="Arial"/>
          <w:b/>
          <w:sz w:val="24"/>
          <w:szCs w:val="24"/>
        </w:rPr>
      </w:pPr>
      <w:r>
        <w:rPr>
          <w:rFonts w:ascii="Arial" w:hAnsi="Arial" w:cs="Arial"/>
          <w:sz w:val="24"/>
          <w:szCs w:val="24"/>
        </w:rPr>
        <w:t xml:space="preserve">Se ajustó Matriz de Riesgos de Corrupción Institucional y Sectorial y se realizaron ejercicios de difusión al interior de la entidad. </w:t>
      </w:r>
    </w:p>
    <w:p w:rsidR="00261B59" w:rsidRPr="00261B59" w:rsidRDefault="00261B59" w:rsidP="00533C2B">
      <w:pPr>
        <w:numPr>
          <w:ilvl w:val="0"/>
          <w:numId w:val="35"/>
        </w:numPr>
        <w:jc w:val="both"/>
        <w:rPr>
          <w:rFonts w:ascii="Arial" w:hAnsi="Arial" w:cs="Arial"/>
          <w:b/>
          <w:sz w:val="24"/>
          <w:szCs w:val="24"/>
        </w:rPr>
      </w:pPr>
      <w:r>
        <w:rPr>
          <w:rFonts w:ascii="Arial" w:hAnsi="Arial" w:cs="Arial"/>
          <w:sz w:val="24"/>
          <w:szCs w:val="24"/>
        </w:rPr>
        <w:t xml:space="preserve">Elaborar e implementar Protocolo de la Red Interinstitucional de Transparencia y Anticorrupción – RITA </w:t>
      </w:r>
    </w:p>
    <w:p w:rsidR="00261B59" w:rsidRPr="00533C2B" w:rsidRDefault="00261B59" w:rsidP="00533C2B">
      <w:pPr>
        <w:numPr>
          <w:ilvl w:val="0"/>
          <w:numId w:val="35"/>
        </w:numPr>
        <w:jc w:val="both"/>
        <w:rPr>
          <w:rFonts w:ascii="Arial" w:hAnsi="Arial" w:cs="Arial"/>
          <w:b/>
          <w:sz w:val="24"/>
          <w:szCs w:val="24"/>
        </w:rPr>
      </w:pPr>
      <w:r>
        <w:rPr>
          <w:rFonts w:ascii="Arial" w:hAnsi="Arial" w:cs="Arial"/>
          <w:sz w:val="24"/>
          <w:szCs w:val="24"/>
        </w:rPr>
        <w:t xml:space="preserve">Participar activamente en Plan padrino 2021 de EAVS y documentar lección aprendida. </w:t>
      </w:r>
    </w:p>
    <w:p w:rsidR="009E5D65" w:rsidRPr="00A7652C" w:rsidRDefault="00AA2562" w:rsidP="00AA2562">
      <w:pPr>
        <w:pStyle w:val="Ttulo3"/>
        <w:numPr>
          <w:ilvl w:val="2"/>
          <w:numId w:val="25"/>
        </w:numPr>
        <w:rPr>
          <w:rFonts w:ascii="Arial" w:hAnsi="Arial" w:cs="Arial"/>
          <w:color w:val="auto"/>
          <w:sz w:val="24"/>
          <w:szCs w:val="24"/>
        </w:rPr>
      </w:pPr>
      <w:bookmarkStart w:id="7" w:name="_Toc62737629"/>
      <w:r w:rsidRPr="00A7652C">
        <w:rPr>
          <w:rFonts w:ascii="Arial" w:hAnsi="Arial" w:cs="Arial"/>
          <w:color w:val="auto"/>
          <w:sz w:val="24"/>
          <w:szCs w:val="24"/>
        </w:rPr>
        <w:t>Plan de Movilización Políticas MIPG</w:t>
      </w:r>
      <w:bookmarkEnd w:id="7"/>
      <w:r w:rsidRPr="00A7652C">
        <w:rPr>
          <w:rFonts w:ascii="Arial" w:hAnsi="Arial" w:cs="Arial"/>
          <w:color w:val="auto"/>
          <w:sz w:val="24"/>
          <w:szCs w:val="24"/>
        </w:rPr>
        <w:t xml:space="preserve"> </w:t>
      </w:r>
      <w:r w:rsidR="001F4964">
        <w:rPr>
          <w:rFonts w:ascii="Arial" w:hAnsi="Arial" w:cs="Arial"/>
          <w:color w:val="auto"/>
          <w:sz w:val="24"/>
          <w:szCs w:val="24"/>
        </w:rPr>
        <w:t>2021.</w:t>
      </w:r>
    </w:p>
    <w:p w:rsidR="009E5D65" w:rsidRDefault="009E5D65" w:rsidP="00447FF6"/>
    <w:p w:rsidR="004F538F" w:rsidRDefault="001F4964" w:rsidP="00436EA7">
      <w:pPr>
        <w:jc w:val="both"/>
        <w:rPr>
          <w:rFonts w:ascii="Arial" w:hAnsi="Arial" w:cs="Arial"/>
          <w:sz w:val="24"/>
          <w:szCs w:val="24"/>
        </w:rPr>
      </w:pPr>
      <w:r w:rsidRPr="001F4964">
        <w:rPr>
          <w:rFonts w:ascii="Arial" w:hAnsi="Arial" w:cs="Arial"/>
          <w:sz w:val="24"/>
          <w:szCs w:val="24"/>
        </w:rPr>
        <w:t xml:space="preserve">Con el propósito de seguir fortaleciendo la Gestión Institucional y contribuir a las metas sectoriales de posicionar al Sector Educación en el </w:t>
      </w:r>
      <w:r w:rsidRPr="00AA31F6">
        <w:rPr>
          <w:rFonts w:ascii="Arial" w:hAnsi="Arial" w:cs="Arial"/>
          <w:b/>
          <w:sz w:val="24"/>
          <w:szCs w:val="24"/>
        </w:rPr>
        <w:t>1er</w:t>
      </w:r>
      <w:r w:rsidRPr="001F4964">
        <w:rPr>
          <w:rFonts w:ascii="Arial" w:hAnsi="Arial" w:cs="Arial"/>
          <w:sz w:val="24"/>
          <w:szCs w:val="24"/>
        </w:rPr>
        <w:t xml:space="preserve"> lugar en los </w:t>
      </w:r>
      <w:r w:rsidRPr="00AA31F6">
        <w:rPr>
          <w:rFonts w:ascii="Arial" w:hAnsi="Arial" w:cs="Arial"/>
          <w:b/>
          <w:sz w:val="24"/>
          <w:szCs w:val="24"/>
        </w:rPr>
        <w:t>resultados del Índice de desempeño institucional,</w:t>
      </w:r>
      <w:r w:rsidRPr="001F4964">
        <w:rPr>
          <w:rFonts w:ascii="Arial" w:hAnsi="Arial" w:cs="Arial"/>
          <w:sz w:val="24"/>
          <w:szCs w:val="24"/>
        </w:rPr>
        <w:t xml:space="preserve"> INTENALCO elaboro Plan de Movilización de Políticas de MIPG 2021</w:t>
      </w:r>
      <w:r>
        <w:rPr>
          <w:rFonts w:ascii="Arial" w:hAnsi="Arial" w:cs="Arial"/>
          <w:sz w:val="24"/>
          <w:szCs w:val="24"/>
        </w:rPr>
        <w:t xml:space="preserve">, el </w:t>
      </w:r>
      <w:r w:rsidR="004F538F">
        <w:rPr>
          <w:rFonts w:ascii="Arial" w:hAnsi="Arial" w:cs="Arial"/>
          <w:sz w:val="24"/>
          <w:szCs w:val="24"/>
        </w:rPr>
        <w:t>cual tenía</w:t>
      </w:r>
      <w:r>
        <w:rPr>
          <w:rFonts w:ascii="Arial" w:hAnsi="Arial" w:cs="Arial"/>
          <w:sz w:val="24"/>
          <w:szCs w:val="24"/>
        </w:rPr>
        <w:t xml:space="preserve"> como objetivo Movilizar las políticas de MIPG que obtuvieron los </w:t>
      </w:r>
      <w:r w:rsidR="00A034A3">
        <w:rPr>
          <w:rFonts w:ascii="Arial" w:hAnsi="Arial" w:cs="Arial"/>
          <w:sz w:val="24"/>
          <w:szCs w:val="24"/>
        </w:rPr>
        <w:t>resultados inferiores</w:t>
      </w:r>
      <w:r w:rsidR="00AA31F6">
        <w:rPr>
          <w:rFonts w:ascii="Arial" w:hAnsi="Arial" w:cs="Arial"/>
          <w:sz w:val="24"/>
          <w:szCs w:val="24"/>
        </w:rPr>
        <w:t xml:space="preserve"> </w:t>
      </w:r>
      <w:r>
        <w:rPr>
          <w:rFonts w:ascii="Arial" w:hAnsi="Arial" w:cs="Arial"/>
          <w:sz w:val="24"/>
          <w:szCs w:val="24"/>
        </w:rPr>
        <w:t>del 85% de la</w:t>
      </w:r>
      <w:r w:rsidR="004F538F">
        <w:rPr>
          <w:rFonts w:ascii="Arial" w:hAnsi="Arial" w:cs="Arial"/>
          <w:sz w:val="24"/>
          <w:szCs w:val="24"/>
        </w:rPr>
        <w:t xml:space="preserve"> última</w:t>
      </w:r>
      <w:r>
        <w:rPr>
          <w:rFonts w:ascii="Arial" w:hAnsi="Arial" w:cs="Arial"/>
          <w:sz w:val="24"/>
          <w:szCs w:val="24"/>
        </w:rPr>
        <w:t xml:space="preserve"> medición del</w:t>
      </w:r>
      <w:r w:rsidR="00AA31F6">
        <w:rPr>
          <w:rFonts w:ascii="Arial" w:hAnsi="Arial" w:cs="Arial"/>
          <w:sz w:val="24"/>
          <w:szCs w:val="24"/>
        </w:rPr>
        <w:t xml:space="preserve"> FURAG </w:t>
      </w:r>
      <w:r w:rsidR="004F538F">
        <w:rPr>
          <w:rFonts w:ascii="Arial" w:hAnsi="Arial" w:cs="Arial"/>
          <w:sz w:val="24"/>
          <w:szCs w:val="24"/>
        </w:rPr>
        <w:t xml:space="preserve">vigencia </w:t>
      </w:r>
      <w:r>
        <w:rPr>
          <w:rFonts w:ascii="Arial" w:hAnsi="Arial" w:cs="Arial"/>
          <w:sz w:val="24"/>
          <w:szCs w:val="24"/>
        </w:rPr>
        <w:t xml:space="preserve">2020. </w:t>
      </w:r>
    </w:p>
    <w:p w:rsidR="00666BE9" w:rsidRDefault="001F4964" w:rsidP="00436EA7">
      <w:pPr>
        <w:jc w:val="both"/>
        <w:rPr>
          <w:rFonts w:ascii="Arial" w:hAnsi="Arial" w:cs="Arial"/>
          <w:sz w:val="24"/>
          <w:szCs w:val="24"/>
        </w:rPr>
      </w:pPr>
      <w:r>
        <w:rPr>
          <w:rFonts w:ascii="Arial" w:hAnsi="Arial" w:cs="Arial"/>
          <w:sz w:val="24"/>
          <w:szCs w:val="24"/>
        </w:rPr>
        <w:t xml:space="preserve">Para la vigencia 2021 se contemplaron acciones para movilizar las siguientes Políticas: 1) Gestión presupuestal y eficiencia en el Gasto Publico, 2) Gobierno Digital, 3) Seguridad Digital, 4) Defensa Judicial y 5) Racionalización de Tramites.  </w:t>
      </w:r>
    </w:p>
    <w:p w:rsidR="00F323B6" w:rsidRPr="005B242A" w:rsidRDefault="005B242A" w:rsidP="005B242A">
      <w:pPr>
        <w:spacing w:after="0"/>
        <w:jc w:val="both"/>
        <w:rPr>
          <w:rFonts w:ascii="Arial" w:hAnsi="Arial" w:cs="Arial"/>
          <w:sz w:val="16"/>
          <w:szCs w:val="16"/>
        </w:rPr>
      </w:pPr>
      <w:r>
        <w:rPr>
          <w:rFonts w:ascii="Arial" w:hAnsi="Arial" w:cs="Arial"/>
          <w:b/>
          <w:sz w:val="16"/>
          <w:szCs w:val="16"/>
        </w:rPr>
        <w:t>Gráfico 0</w:t>
      </w:r>
      <w:r w:rsidR="00E10BBB">
        <w:rPr>
          <w:rFonts w:ascii="Arial" w:hAnsi="Arial" w:cs="Arial"/>
          <w:b/>
          <w:sz w:val="16"/>
          <w:szCs w:val="16"/>
        </w:rPr>
        <w:t>5</w:t>
      </w:r>
      <w:r w:rsidRPr="005B2DFA">
        <w:rPr>
          <w:rFonts w:ascii="Arial" w:hAnsi="Arial" w:cs="Arial"/>
          <w:b/>
          <w:sz w:val="16"/>
          <w:szCs w:val="16"/>
        </w:rPr>
        <w:t xml:space="preserve">. </w:t>
      </w:r>
      <w:r w:rsidR="00E10BBB">
        <w:rPr>
          <w:rFonts w:ascii="Arial" w:hAnsi="Arial" w:cs="Arial"/>
          <w:sz w:val="16"/>
          <w:szCs w:val="16"/>
        </w:rPr>
        <w:t>Resultados Plan Movilización Políticas MIPG 2021</w:t>
      </w:r>
    </w:p>
    <w:p w:rsidR="005B242A" w:rsidRPr="000018FB" w:rsidRDefault="000018FB" w:rsidP="000018FB">
      <w:pPr>
        <w:jc w:val="right"/>
        <w:rPr>
          <w:noProof/>
        </w:rPr>
      </w:pPr>
      <w:r>
        <w:rPr>
          <w:noProof/>
          <w:lang w:val="en-US"/>
        </w:rPr>
        <w:drawing>
          <wp:inline distT="0" distB="0" distL="0" distR="0" wp14:anchorId="0CB69A51" wp14:editId="544ACFCB">
            <wp:extent cx="6176010" cy="275590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76010" cy="2755900"/>
                    </a:xfrm>
                    <a:prstGeom prst="rect">
                      <a:avLst/>
                    </a:prstGeom>
                    <a:noFill/>
                  </pic:spPr>
                </pic:pic>
              </a:graphicData>
            </a:graphic>
          </wp:inline>
        </w:drawing>
      </w:r>
      <w:r>
        <w:rPr>
          <w:rFonts w:ascii="Arial" w:hAnsi="Arial" w:cs="Arial"/>
          <w:b/>
          <w:sz w:val="16"/>
          <w:szCs w:val="16"/>
        </w:rPr>
        <w:t xml:space="preserve">        </w:t>
      </w:r>
      <w:r w:rsidR="005B242A">
        <w:rPr>
          <w:rFonts w:ascii="Arial" w:hAnsi="Arial" w:cs="Arial"/>
          <w:b/>
          <w:sz w:val="16"/>
          <w:szCs w:val="16"/>
        </w:rPr>
        <w:t xml:space="preserve">Fuente: </w:t>
      </w:r>
      <w:r w:rsidR="005B242A">
        <w:rPr>
          <w:rFonts w:ascii="Arial" w:hAnsi="Arial" w:cs="Arial"/>
          <w:sz w:val="16"/>
          <w:szCs w:val="16"/>
        </w:rPr>
        <w:t>Oficina de Planeación</w:t>
      </w:r>
    </w:p>
    <w:p w:rsidR="001F4964" w:rsidRDefault="001F4964" w:rsidP="00A7652C">
      <w:pPr>
        <w:jc w:val="both"/>
        <w:rPr>
          <w:rFonts w:ascii="Arial" w:hAnsi="Arial" w:cs="Arial"/>
          <w:sz w:val="24"/>
          <w:szCs w:val="24"/>
        </w:rPr>
      </w:pPr>
      <w:r>
        <w:rPr>
          <w:rFonts w:ascii="Arial" w:hAnsi="Arial" w:cs="Arial"/>
          <w:sz w:val="24"/>
          <w:szCs w:val="24"/>
        </w:rPr>
        <w:t xml:space="preserve">Como podemos observar en el grafico anterior, </w:t>
      </w:r>
      <w:r w:rsidR="008D13CD">
        <w:rPr>
          <w:rFonts w:ascii="Arial" w:hAnsi="Arial" w:cs="Arial"/>
          <w:sz w:val="24"/>
          <w:szCs w:val="24"/>
        </w:rPr>
        <w:t>s</w:t>
      </w:r>
      <w:r>
        <w:rPr>
          <w:rFonts w:ascii="Arial" w:hAnsi="Arial" w:cs="Arial"/>
          <w:sz w:val="24"/>
          <w:szCs w:val="24"/>
        </w:rPr>
        <w:t xml:space="preserve">e desarrollaron el 90% </w:t>
      </w:r>
      <w:r w:rsidR="004F538F">
        <w:rPr>
          <w:rFonts w:ascii="Arial" w:hAnsi="Arial" w:cs="Arial"/>
          <w:sz w:val="24"/>
          <w:szCs w:val="24"/>
        </w:rPr>
        <w:t xml:space="preserve">de las acciones propuestas </w:t>
      </w:r>
      <w:r w:rsidR="008D13CD">
        <w:rPr>
          <w:rFonts w:ascii="Arial" w:hAnsi="Arial" w:cs="Arial"/>
          <w:sz w:val="24"/>
          <w:szCs w:val="24"/>
        </w:rPr>
        <w:t xml:space="preserve">en el </w:t>
      </w:r>
      <w:r w:rsidR="008D13CD" w:rsidRPr="008D13CD">
        <w:rPr>
          <w:rFonts w:ascii="Arial" w:hAnsi="Arial" w:cs="Arial"/>
          <w:sz w:val="24"/>
          <w:szCs w:val="24"/>
        </w:rPr>
        <w:t>Plan de Movilización Políticas MIPG 2021</w:t>
      </w:r>
      <w:r w:rsidR="008D13CD">
        <w:rPr>
          <w:rFonts w:ascii="Arial" w:hAnsi="Arial" w:cs="Arial"/>
          <w:sz w:val="24"/>
          <w:szCs w:val="24"/>
        </w:rPr>
        <w:t xml:space="preserve">, </w:t>
      </w:r>
      <w:r w:rsidR="00AA31F6">
        <w:rPr>
          <w:rFonts w:ascii="Arial" w:hAnsi="Arial" w:cs="Arial"/>
          <w:sz w:val="24"/>
          <w:szCs w:val="24"/>
        </w:rPr>
        <w:t xml:space="preserve">donde se desarrollaron acciones que permitirán merar los resultados en estas 5 políticas en la siguiente medición de la vigencia 2021 que se realizara en el primer trimestre de la vigencia 2022. </w:t>
      </w:r>
    </w:p>
    <w:p w:rsidR="00A7652C" w:rsidRDefault="00A7652C" w:rsidP="00A7652C">
      <w:pPr>
        <w:jc w:val="both"/>
        <w:rPr>
          <w:rFonts w:ascii="Arial" w:hAnsi="Arial" w:cs="Arial"/>
          <w:b/>
          <w:sz w:val="16"/>
          <w:szCs w:val="16"/>
        </w:rPr>
      </w:pPr>
    </w:p>
    <w:p w:rsidR="001F4964" w:rsidRDefault="001F4964" w:rsidP="00A7652C">
      <w:pPr>
        <w:jc w:val="both"/>
        <w:rPr>
          <w:rFonts w:ascii="Arial" w:hAnsi="Arial" w:cs="Arial"/>
          <w:b/>
          <w:sz w:val="16"/>
          <w:szCs w:val="16"/>
        </w:rPr>
      </w:pPr>
    </w:p>
    <w:p w:rsidR="001F4964" w:rsidRDefault="001F4964" w:rsidP="00A7652C">
      <w:pPr>
        <w:jc w:val="both"/>
        <w:rPr>
          <w:rFonts w:ascii="Arial" w:hAnsi="Arial" w:cs="Arial"/>
          <w:b/>
          <w:sz w:val="16"/>
          <w:szCs w:val="16"/>
        </w:rPr>
      </w:pPr>
    </w:p>
    <w:p w:rsidR="00DE31B6" w:rsidRDefault="00DE31B6" w:rsidP="00A7652C">
      <w:pPr>
        <w:jc w:val="both"/>
        <w:rPr>
          <w:rFonts w:ascii="Arial" w:hAnsi="Arial" w:cs="Arial"/>
          <w:b/>
          <w:sz w:val="16"/>
          <w:szCs w:val="16"/>
        </w:rPr>
      </w:pPr>
    </w:p>
    <w:p w:rsidR="00D50BE8" w:rsidRDefault="009F2858" w:rsidP="00D50BE8">
      <w:pPr>
        <w:pStyle w:val="Ttulo3"/>
        <w:rPr>
          <w:rFonts w:ascii="Arial" w:hAnsi="Arial" w:cs="Arial"/>
          <w:color w:val="auto"/>
          <w:sz w:val="24"/>
          <w:szCs w:val="24"/>
        </w:rPr>
      </w:pPr>
      <w:bookmarkStart w:id="8" w:name="_Toc62737631"/>
      <w:r>
        <w:rPr>
          <w:rFonts w:ascii="Arial" w:hAnsi="Arial" w:cs="Arial"/>
          <w:color w:val="auto"/>
          <w:sz w:val="24"/>
          <w:szCs w:val="24"/>
        </w:rPr>
        <w:t>2.1.4</w:t>
      </w:r>
      <w:r w:rsidR="00D50BE8" w:rsidRPr="00A7652C">
        <w:rPr>
          <w:rFonts w:ascii="Arial" w:hAnsi="Arial" w:cs="Arial"/>
          <w:color w:val="auto"/>
          <w:sz w:val="24"/>
          <w:szCs w:val="24"/>
        </w:rPr>
        <w:t xml:space="preserve">. </w:t>
      </w:r>
      <w:bookmarkEnd w:id="8"/>
      <w:r w:rsidR="00DE31B6">
        <w:rPr>
          <w:rFonts w:ascii="Arial" w:hAnsi="Arial" w:cs="Arial"/>
          <w:color w:val="auto"/>
          <w:sz w:val="24"/>
          <w:szCs w:val="24"/>
        </w:rPr>
        <w:t>Plan de Matricula Cero 2021</w:t>
      </w:r>
      <w:r w:rsidR="00F83A98">
        <w:rPr>
          <w:rFonts w:ascii="Arial" w:hAnsi="Arial" w:cs="Arial"/>
          <w:color w:val="auto"/>
          <w:sz w:val="24"/>
          <w:szCs w:val="24"/>
        </w:rPr>
        <w:t xml:space="preserve"> </w:t>
      </w:r>
    </w:p>
    <w:p w:rsidR="001246A3" w:rsidRDefault="001246A3" w:rsidP="001246A3"/>
    <w:p w:rsidR="001246A3" w:rsidRPr="000D3EDA" w:rsidRDefault="001246A3" w:rsidP="000D3EDA">
      <w:pPr>
        <w:pStyle w:val="Prrafodelista"/>
        <w:numPr>
          <w:ilvl w:val="0"/>
          <w:numId w:val="36"/>
        </w:numPr>
        <w:rPr>
          <w:rFonts w:ascii="Arial" w:hAnsi="Arial" w:cs="Arial"/>
          <w:b/>
          <w:sz w:val="24"/>
          <w:szCs w:val="24"/>
        </w:rPr>
      </w:pPr>
      <w:r w:rsidRPr="000D3EDA">
        <w:rPr>
          <w:rFonts w:ascii="Arial" w:hAnsi="Arial" w:cs="Arial"/>
          <w:b/>
          <w:sz w:val="24"/>
          <w:szCs w:val="24"/>
        </w:rPr>
        <w:t>Plan de Auxilio de Matriculas 2021A</w:t>
      </w:r>
    </w:p>
    <w:p w:rsidR="00B52798" w:rsidRDefault="00B52798" w:rsidP="00A7652C">
      <w:pPr>
        <w:jc w:val="both"/>
        <w:rPr>
          <w:rFonts w:ascii="Arial" w:hAnsi="Arial" w:cs="Arial"/>
          <w:sz w:val="24"/>
          <w:szCs w:val="24"/>
        </w:rPr>
      </w:pPr>
      <w:r w:rsidRPr="00B52798">
        <w:rPr>
          <w:rFonts w:ascii="Arial" w:hAnsi="Arial" w:cs="Arial"/>
          <w:sz w:val="24"/>
          <w:szCs w:val="24"/>
        </w:rPr>
        <w:t xml:space="preserve">En cumplimiento de lo dispuesto en el Decreto Legislativo 662 de 2020, mediante el cual se crea en el contexto de la emergencia por COVID 19 el </w:t>
      </w:r>
      <w:r w:rsidRPr="00B52798">
        <w:rPr>
          <w:rFonts w:ascii="Arial" w:hAnsi="Arial" w:cs="Arial"/>
          <w:b/>
          <w:sz w:val="24"/>
          <w:szCs w:val="24"/>
        </w:rPr>
        <w:t>Fondo Sol</w:t>
      </w:r>
      <w:r w:rsidR="009F2858">
        <w:rPr>
          <w:rFonts w:ascii="Arial" w:hAnsi="Arial" w:cs="Arial"/>
          <w:b/>
          <w:sz w:val="24"/>
          <w:szCs w:val="24"/>
        </w:rPr>
        <w:t xml:space="preserve">idario para la Educación - FSE, </w:t>
      </w:r>
      <w:r w:rsidRPr="00B52798">
        <w:rPr>
          <w:rFonts w:ascii="Arial" w:hAnsi="Arial" w:cs="Arial"/>
          <w:sz w:val="24"/>
          <w:szCs w:val="24"/>
        </w:rPr>
        <w:t xml:space="preserve">el Ministerio de Educación Nacional </w:t>
      </w:r>
      <w:r w:rsidR="009F2858">
        <w:rPr>
          <w:rFonts w:ascii="Arial" w:hAnsi="Arial" w:cs="Arial"/>
          <w:sz w:val="24"/>
          <w:szCs w:val="24"/>
        </w:rPr>
        <w:t>adelanto</w:t>
      </w:r>
      <w:r w:rsidRPr="00B52798">
        <w:rPr>
          <w:rFonts w:ascii="Arial" w:hAnsi="Arial" w:cs="Arial"/>
          <w:sz w:val="24"/>
          <w:szCs w:val="24"/>
        </w:rPr>
        <w:t xml:space="preserve"> una nueva distrib</w:t>
      </w:r>
      <w:r w:rsidR="00651553">
        <w:rPr>
          <w:rFonts w:ascii="Arial" w:hAnsi="Arial" w:cs="Arial"/>
          <w:sz w:val="24"/>
          <w:szCs w:val="24"/>
        </w:rPr>
        <w:t>ución de recursos para el 2021A</w:t>
      </w:r>
      <w:r w:rsidRPr="00B52798">
        <w:rPr>
          <w:rFonts w:ascii="Arial" w:hAnsi="Arial" w:cs="Arial"/>
          <w:sz w:val="24"/>
          <w:szCs w:val="24"/>
        </w:rPr>
        <w:t xml:space="preserve"> correspondiente al “</w:t>
      </w:r>
      <w:r w:rsidRPr="00B52798">
        <w:rPr>
          <w:rFonts w:ascii="Arial" w:hAnsi="Arial" w:cs="Arial"/>
          <w:i/>
          <w:iCs/>
          <w:sz w:val="24"/>
          <w:szCs w:val="24"/>
        </w:rPr>
        <w:t>Auxilio económico para el pago de la matrícula de los jóvenes en condiciones de vulnerabilidad, en instituciones de educación superior pública</w:t>
      </w:r>
      <w:r>
        <w:rPr>
          <w:rFonts w:ascii="Arial" w:hAnsi="Arial" w:cs="Arial"/>
          <w:sz w:val="24"/>
          <w:szCs w:val="24"/>
        </w:rPr>
        <w:t xml:space="preserve">”, que para el periodo académico 2021A, le asigno al </w:t>
      </w:r>
      <w:r w:rsidRPr="00B52798">
        <w:rPr>
          <w:rFonts w:ascii="Arial" w:hAnsi="Arial" w:cs="Arial"/>
          <w:b/>
          <w:sz w:val="24"/>
          <w:szCs w:val="24"/>
        </w:rPr>
        <w:t>INSTITUTO TÉCNICO NACIONAL DE COMERCIO “SIMÓN RODRÍGUEZ” - INTENALC</w:t>
      </w:r>
      <w:r w:rsidR="007E4174" w:rsidRPr="00B52798">
        <w:rPr>
          <w:rFonts w:ascii="Arial" w:hAnsi="Arial" w:cs="Arial"/>
          <w:b/>
          <w:sz w:val="24"/>
          <w:szCs w:val="24"/>
        </w:rPr>
        <w:t>O</w:t>
      </w:r>
      <w:r w:rsidR="00A7652C" w:rsidRPr="00A7652C">
        <w:rPr>
          <w:rFonts w:ascii="Arial" w:hAnsi="Arial" w:cs="Arial"/>
          <w:sz w:val="24"/>
          <w:szCs w:val="24"/>
        </w:rPr>
        <w:t xml:space="preserve"> </w:t>
      </w:r>
      <w:r>
        <w:rPr>
          <w:rFonts w:ascii="Arial" w:hAnsi="Arial" w:cs="Arial"/>
          <w:sz w:val="24"/>
          <w:szCs w:val="24"/>
        </w:rPr>
        <w:t xml:space="preserve">la suma de </w:t>
      </w:r>
      <w:r w:rsidR="0046398F" w:rsidRPr="00A7652C">
        <w:rPr>
          <w:rFonts w:ascii="Arial" w:hAnsi="Arial" w:cs="Arial"/>
          <w:b/>
          <w:sz w:val="24"/>
          <w:szCs w:val="24"/>
        </w:rPr>
        <w:t>$ 139.309.114,</w:t>
      </w:r>
      <w:r w:rsidR="0046398F">
        <w:rPr>
          <w:rFonts w:ascii="Arial" w:hAnsi="Arial" w:cs="Arial"/>
          <w:b/>
          <w:sz w:val="24"/>
          <w:szCs w:val="24"/>
        </w:rPr>
        <w:t xml:space="preserve"> </w:t>
      </w:r>
      <w:r w:rsidR="0046398F">
        <w:rPr>
          <w:rFonts w:ascii="Arial" w:hAnsi="Arial" w:cs="Arial"/>
          <w:sz w:val="24"/>
          <w:szCs w:val="24"/>
        </w:rPr>
        <w:t xml:space="preserve">con el propósito de financiar un porcentaje del costo de la Matricula </w:t>
      </w:r>
      <w:r w:rsidR="004728AC">
        <w:rPr>
          <w:rFonts w:ascii="Arial" w:hAnsi="Arial" w:cs="Arial"/>
          <w:sz w:val="24"/>
          <w:szCs w:val="24"/>
        </w:rPr>
        <w:t>a</w:t>
      </w:r>
      <w:r w:rsidR="0046398F">
        <w:rPr>
          <w:rFonts w:ascii="Arial" w:hAnsi="Arial" w:cs="Arial"/>
          <w:sz w:val="24"/>
          <w:szCs w:val="24"/>
        </w:rPr>
        <w:t xml:space="preserve"> estudia</w:t>
      </w:r>
      <w:r w:rsidR="009F2858">
        <w:rPr>
          <w:rFonts w:ascii="Arial" w:hAnsi="Arial" w:cs="Arial"/>
          <w:sz w:val="24"/>
          <w:szCs w:val="24"/>
        </w:rPr>
        <w:t xml:space="preserve">ntes de Educación Superior dando prioridad a estudiantes de estrato 1 y 2. </w:t>
      </w:r>
    </w:p>
    <w:p w:rsidR="0076522A" w:rsidRDefault="00651553" w:rsidP="00A7652C">
      <w:pPr>
        <w:jc w:val="both"/>
        <w:rPr>
          <w:rFonts w:ascii="Arial" w:hAnsi="Arial" w:cs="Arial"/>
          <w:sz w:val="24"/>
          <w:szCs w:val="24"/>
        </w:rPr>
      </w:pPr>
      <w:r>
        <w:rPr>
          <w:rFonts w:ascii="Arial" w:hAnsi="Arial" w:cs="Arial"/>
          <w:sz w:val="24"/>
          <w:szCs w:val="24"/>
        </w:rPr>
        <w:t>Para conocer el porcentaje de financiación de matrícula para estudiantes de estratos socioeconómico 1 y 2, primero hay que analizar el total de estudiantes matriculados en programas de educación superior en el periodo académico 2021A, el cual se presenta a continuación:</w:t>
      </w:r>
    </w:p>
    <w:p w:rsidR="0026538A" w:rsidRPr="0026538A" w:rsidRDefault="00651553" w:rsidP="0026538A">
      <w:pPr>
        <w:spacing w:after="0"/>
        <w:jc w:val="both"/>
        <w:rPr>
          <w:rFonts w:ascii="Arial" w:hAnsi="Arial" w:cs="Arial"/>
          <w:sz w:val="16"/>
          <w:szCs w:val="16"/>
        </w:rPr>
      </w:pPr>
      <w:r>
        <w:rPr>
          <w:rFonts w:ascii="Arial" w:hAnsi="Arial" w:cs="Arial"/>
          <w:b/>
          <w:sz w:val="16"/>
          <w:szCs w:val="16"/>
        </w:rPr>
        <w:t>Tabla 01</w:t>
      </w:r>
      <w:r w:rsidR="0026538A">
        <w:rPr>
          <w:rFonts w:ascii="Arial" w:hAnsi="Arial" w:cs="Arial"/>
          <w:b/>
          <w:sz w:val="16"/>
          <w:szCs w:val="16"/>
        </w:rPr>
        <w:t xml:space="preserve">. </w:t>
      </w:r>
      <w:r w:rsidR="001E50AE">
        <w:rPr>
          <w:rFonts w:ascii="Arial" w:hAnsi="Arial" w:cs="Arial"/>
          <w:sz w:val="16"/>
          <w:szCs w:val="16"/>
        </w:rPr>
        <w:t>Total</w:t>
      </w:r>
      <w:r w:rsidR="0026538A">
        <w:rPr>
          <w:rFonts w:ascii="Arial" w:hAnsi="Arial" w:cs="Arial"/>
          <w:sz w:val="16"/>
          <w:szCs w:val="16"/>
        </w:rPr>
        <w:t xml:space="preserve"> </w:t>
      </w:r>
      <w:r>
        <w:rPr>
          <w:rFonts w:ascii="Arial" w:hAnsi="Arial" w:cs="Arial"/>
          <w:sz w:val="16"/>
          <w:szCs w:val="16"/>
        </w:rPr>
        <w:t>estudiantes Matriculados de</w:t>
      </w:r>
      <w:r w:rsidR="0026538A">
        <w:rPr>
          <w:rFonts w:ascii="Arial" w:hAnsi="Arial" w:cs="Arial"/>
          <w:sz w:val="16"/>
          <w:szCs w:val="16"/>
        </w:rPr>
        <w:t xml:space="preserve"> </w:t>
      </w:r>
      <w:r w:rsidR="00CF6F66">
        <w:rPr>
          <w:rFonts w:ascii="Arial" w:hAnsi="Arial" w:cs="Arial"/>
          <w:sz w:val="16"/>
          <w:szCs w:val="16"/>
        </w:rPr>
        <w:t>educación superior vigencia 2021</w:t>
      </w:r>
      <w:r w:rsidR="002A68E5">
        <w:rPr>
          <w:rFonts w:ascii="Arial" w:hAnsi="Arial" w:cs="Arial"/>
          <w:sz w:val="16"/>
          <w:szCs w:val="16"/>
        </w:rPr>
        <w:t>A</w:t>
      </w:r>
      <w:r w:rsidR="0026538A">
        <w:rPr>
          <w:rFonts w:ascii="Arial" w:hAnsi="Arial" w:cs="Arial"/>
          <w:sz w:val="16"/>
          <w:szCs w:val="16"/>
        </w:rPr>
        <w:t xml:space="preserve"> por Estrato Socioeconómico </w:t>
      </w:r>
    </w:p>
    <w:tbl>
      <w:tblPr>
        <w:tblStyle w:val="Tabladelista2-nfasis41"/>
        <w:tblW w:w="5000" w:type="pct"/>
        <w:tblLook w:val="04A0" w:firstRow="1" w:lastRow="0" w:firstColumn="1" w:lastColumn="0" w:noHBand="0" w:noVBand="1"/>
      </w:tblPr>
      <w:tblGrid>
        <w:gridCol w:w="2946"/>
        <w:gridCol w:w="2947"/>
        <w:gridCol w:w="2945"/>
      </w:tblGrid>
      <w:tr w:rsidR="00724035" w:rsidRPr="002A68E5" w:rsidTr="002A68E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67" w:type="pct"/>
            <w:noWrap/>
            <w:hideMark/>
          </w:tcPr>
          <w:p w:rsidR="00724035" w:rsidRPr="002A68E5" w:rsidRDefault="00724035" w:rsidP="0026538A">
            <w:pPr>
              <w:jc w:val="center"/>
              <w:rPr>
                <w:rFonts w:ascii="Arial" w:eastAsia="Times New Roman" w:hAnsi="Arial" w:cs="Arial"/>
                <w:bCs w:val="0"/>
                <w:color w:val="000000"/>
                <w:sz w:val="20"/>
                <w:szCs w:val="20"/>
                <w:lang w:eastAsia="es-CO"/>
              </w:rPr>
            </w:pPr>
            <w:r w:rsidRPr="002A68E5">
              <w:rPr>
                <w:rFonts w:ascii="Arial" w:eastAsia="Times New Roman" w:hAnsi="Arial" w:cs="Arial"/>
                <w:bCs w:val="0"/>
                <w:color w:val="000000"/>
                <w:sz w:val="20"/>
                <w:szCs w:val="20"/>
                <w:lang w:eastAsia="es-CO"/>
              </w:rPr>
              <w:t>Estrato</w:t>
            </w:r>
          </w:p>
        </w:tc>
        <w:tc>
          <w:tcPr>
            <w:tcW w:w="1667" w:type="pct"/>
            <w:noWrap/>
            <w:hideMark/>
          </w:tcPr>
          <w:p w:rsidR="00724035" w:rsidRPr="002A68E5" w:rsidRDefault="00724035" w:rsidP="0026538A">
            <w:pP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sz w:val="20"/>
                <w:szCs w:val="20"/>
                <w:lang w:eastAsia="es-CO"/>
              </w:rPr>
            </w:pPr>
            <w:r w:rsidRPr="002A68E5">
              <w:rPr>
                <w:rFonts w:ascii="Arial" w:eastAsia="Times New Roman" w:hAnsi="Arial" w:cs="Arial"/>
                <w:bCs w:val="0"/>
                <w:color w:val="000000"/>
                <w:sz w:val="20"/>
                <w:szCs w:val="20"/>
                <w:lang w:eastAsia="es-CO"/>
              </w:rPr>
              <w:t xml:space="preserve"> Total Matriculados</w:t>
            </w:r>
          </w:p>
        </w:tc>
        <w:tc>
          <w:tcPr>
            <w:tcW w:w="1666" w:type="pct"/>
            <w:noWrap/>
            <w:hideMark/>
          </w:tcPr>
          <w:p w:rsidR="00724035" w:rsidRPr="002A68E5" w:rsidRDefault="00724035" w:rsidP="0026538A">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sz w:val="20"/>
                <w:szCs w:val="20"/>
                <w:lang w:eastAsia="es-CO"/>
              </w:rPr>
            </w:pPr>
            <w:r w:rsidRPr="002A68E5">
              <w:rPr>
                <w:rFonts w:ascii="Arial" w:eastAsia="Times New Roman" w:hAnsi="Arial" w:cs="Arial"/>
                <w:bCs w:val="0"/>
                <w:color w:val="000000"/>
                <w:sz w:val="20"/>
                <w:szCs w:val="20"/>
                <w:lang w:eastAsia="es-CO"/>
              </w:rPr>
              <w:t>%</w:t>
            </w:r>
          </w:p>
        </w:tc>
      </w:tr>
      <w:tr w:rsidR="002A68E5" w:rsidRPr="002A68E5" w:rsidTr="002A68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1</w:t>
            </w:r>
          </w:p>
        </w:tc>
        <w:tc>
          <w:tcPr>
            <w:tcW w:w="1667" w:type="pct"/>
            <w:noWrap/>
          </w:tcPr>
          <w:p w:rsidR="002A68E5" w:rsidRPr="002A68E5" w:rsidRDefault="002A68E5" w:rsidP="002A68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A68E5">
              <w:rPr>
                <w:rFonts w:ascii="Arial" w:hAnsi="Arial" w:cs="Arial"/>
                <w:sz w:val="20"/>
                <w:szCs w:val="20"/>
              </w:rPr>
              <w:t>412</w:t>
            </w:r>
          </w:p>
        </w:tc>
        <w:tc>
          <w:tcPr>
            <w:tcW w:w="1666" w:type="pct"/>
            <w:noWrap/>
          </w:tcPr>
          <w:p w:rsidR="002A68E5" w:rsidRPr="00CF1562" w:rsidRDefault="002A68E5" w:rsidP="002A68E5">
            <w:pPr>
              <w:jc w:val="center"/>
              <w:cnfStyle w:val="000000100000" w:firstRow="0" w:lastRow="0" w:firstColumn="0" w:lastColumn="0" w:oddVBand="0" w:evenVBand="0" w:oddHBand="1" w:evenHBand="0" w:firstRowFirstColumn="0" w:firstRowLastColumn="0" w:lastRowFirstColumn="0" w:lastRowLastColumn="0"/>
            </w:pPr>
            <w:r w:rsidRPr="00CF1562">
              <w:t>32%</w:t>
            </w:r>
          </w:p>
        </w:tc>
      </w:tr>
      <w:tr w:rsidR="002A68E5" w:rsidRPr="002A68E5" w:rsidTr="002A68E5">
        <w:trPr>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2</w:t>
            </w:r>
          </w:p>
        </w:tc>
        <w:tc>
          <w:tcPr>
            <w:tcW w:w="1667" w:type="pct"/>
            <w:noWrap/>
          </w:tcPr>
          <w:p w:rsidR="002A68E5" w:rsidRPr="002A68E5" w:rsidRDefault="002A68E5" w:rsidP="002A68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68E5">
              <w:rPr>
                <w:rFonts w:ascii="Arial" w:hAnsi="Arial" w:cs="Arial"/>
                <w:sz w:val="20"/>
                <w:szCs w:val="20"/>
              </w:rPr>
              <w:t>561</w:t>
            </w:r>
          </w:p>
        </w:tc>
        <w:tc>
          <w:tcPr>
            <w:tcW w:w="1666" w:type="pct"/>
            <w:noWrap/>
          </w:tcPr>
          <w:p w:rsidR="002A68E5" w:rsidRPr="00CF1562" w:rsidRDefault="002A68E5" w:rsidP="002A68E5">
            <w:pPr>
              <w:jc w:val="center"/>
              <w:cnfStyle w:val="000000000000" w:firstRow="0" w:lastRow="0" w:firstColumn="0" w:lastColumn="0" w:oddVBand="0" w:evenVBand="0" w:oddHBand="0" w:evenHBand="0" w:firstRowFirstColumn="0" w:firstRowLastColumn="0" w:lastRowFirstColumn="0" w:lastRowLastColumn="0"/>
            </w:pPr>
            <w:r w:rsidRPr="00CF1562">
              <w:t>44%</w:t>
            </w:r>
          </w:p>
        </w:tc>
      </w:tr>
      <w:tr w:rsidR="002A68E5" w:rsidRPr="002A68E5" w:rsidTr="002A68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3</w:t>
            </w:r>
          </w:p>
        </w:tc>
        <w:tc>
          <w:tcPr>
            <w:tcW w:w="1667" w:type="pct"/>
            <w:noWrap/>
          </w:tcPr>
          <w:p w:rsidR="002A68E5" w:rsidRPr="002A68E5" w:rsidRDefault="002A68E5" w:rsidP="002A68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A68E5">
              <w:rPr>
                <w:rFonts w:ascii="Arial" w:hAnsi="Arial" w:cs="Arial"/>
                <w:sz w:val="20"/>
                <w:szCs w:val="20"/>
              </w:rPr>
              <w:t>274</w:t>
            </w:r>
          </w:p>
        </w:tc>
        <w:tc>
          <w:tcPr>
            <w:tcW w:w="1666" w:type="pct"/>
            <w:noWrap/>
          </w:tcPr>
          <w:p w:rsidR="002A68E5" w:rsidRPr="00CF1562" w:rsidRDefault="002A68E5" w:rsidP="002A68E5">
            <w:pPr>
              <w:jc w:val="center"/>
              <w:cnfStyle w:val="000000100000" w:firstRow="0" w:lastRow="0" w:firstColumn="0" w:lastColumn="0" w:oddVBand="0" w:evenVBand="0" w:oddHBand="1" w:evenHBand="0" w:firstRowFirstColumn="0" w:firstRowLastColumn="0" w:lastRowFirstColumn="0" w:lastRowLastColumn="0"/>
            </w:pPr>
            <w:r w:rsidRPr="00CF1562">
              <w:t>21%</w:t>
            </w:r>
          </w:p>
        </w:tc>
      </w:tr>
      <w:tr w:rsidR="002A68E5" w:rsidRPr="002A68E5" w:rsidTr="002A68E5">
        <w:trPr>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4</w:t>
            </w:r>
          </w:p>
        </w:tc>
        <w:tc>
          <w:tcPr>
            <w:tcW w:w="1667" w:type="pct"/>
            <w:noWrap/>
          </w:tcPr>
          <w:p w:rsidR="002A68E5" w:rsidRPr="002A68E5" w:rsidRDefault="002A68E5" w:rsidP="002A68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68E5">
              <w:rPr>
                <w:rFonts w:ascii="Arial" w:hAnsi="Arial" w:cs="Arial"/>
                <w:sz w:val="20"/>
                <w:szCs w:val="20"/>
              </w:rPr>
              <w:t>20</w:t>
            </w:r>
          </w:p>
        </w:tc>
        <w:tc>
          <w:tcPr>
            <w:tcW w:w="1666" w:type="pct"/>
            <w:noWrap/>
          </w:tcPr>
          <w:p w:rsidR="002A68E5" w:rsidRPr="00CF1562" w:rsidRDefault="002A68E5" w:rsidP="002A68E5">
            <w:pPr>
              <w:jc w:val="center"/>
              <w:cnfStyle w:val="000000000000" w:firstRow="0" w:lastRow="0" w:firstColumn="0" w:lastColumn="0" w:oddVBand="0" w:evenVBand="0" w:oddHBand="0" w:evenHBand="0" w:firstRowFirstColumn="0" w:firstRowLastColumn="0" w:lastRowFirstColumn="0" w:lastRowLastColumn="0"/>
            </w:pPr>
            <w:r w:rsidRPr="00CF1562">
              <w:t>2%</w:t>
            </w:r>
          </w:p>
        </w:tc>
      </w:tr>
      <w:tr w:rsidR="002A68E5" w:rsidRPr="002A68E5" w:rsidTr="002A68E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5</w:t>
            </w:r>
          </w:p>
        </w:tc>
        <w:tc>
          <w:tcPr>
            <w:tcW w:w="1667" w:type="pct"/>
            <w:noWrap/>
          </w:tcPr>
          <w:p w:rsidR="002A68E5" w:rsidRPr="002A68E5" w:rsidRDefault="002A68E5" w:rsidP="002A68E5">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A68E5">
              <w:rPr>
                <w:rFonts w:ascii="Arial" w:hAnsi="Arial" w:cs="Arial"/>
                <w:sz w:val="20"/>
                <w:szCs w:val="20"/>
              </w:rPr>
              <w:t>10</w:t>
            </w:r>
          </w:p>
        </w:tc>
        <w:tc>
          <w:tcPr>
            <w:tcW w:w="1666" w:type="pct"/>
            <w:noWrap/>
          </w:tcPr>
          <w:p w:rsidR="002A68E5" w:rsidRPr="00CF1562" w:rsidRDefault="002A68E5" w:rsidP="002A68E5">
            <w:pPr>
              <w:jc w:val="center"/>
              <w:cnfStyle w:val="000000100000" w:firstRow="0" w:lastRow="0" w:firstColumn="0" w:lastColumn="0" w:oddVBand="0" w:evenVBand="0" w:oddHBand="1" w:evenHBand="0" w:firstRowFirstColumn="0" w:firstRowLastColumn="0" w:lastRowFirstColumn="0" w:lastRowLastColumn="0"/>
            </w:pPr>
            <w:r w:rsidRPr="00CF1562">
              <w:t>0,8%</w:t>
            </w:r>
          </w:p>
        </w:tc>
      </w:tr>
      <w:tr w:rsidR="002A68E5" w:rsidRPr="002A68E5" w:rsidTr="002A68E5">
        <w:trPr>
          <w:trHeight w:val="300"/>
        </w:trPr>
        <w:tc>
          <w:tcPr>
            <w:cnfStyle w:val="001000000000" w:firstRow="0" w:lastRow="0" w:firstColumn="1" w:lastColumn="0" w:oddVBand="0" w:evenVBand="0" w:oddHBand="0" w:evenHBand="0" w:firstRowFirstColumn="0" w:firstRowLastColumn="0" w:lastRowFirstColumn="0" w:lastRowLastColumn="0"/>
            <w:tcW w:w="1667" w:type="pct"/>
            <w:noWrap/>
            <w:hideMark/>
          </w:tcPr>
          <w:p w:rsidR="002A68E5" w:rsidRPr="002A68E5" w:rsidRDefault="002A68E5" w:rsidP="002A68E5">
            <w:pPr>
              <w:jc w:val="center"/>
              <w:rPr>
                <w:rFonts w:ascii="Arial" w:eastAsia="Times New Roman" w:hAnsi="Arial" w:cs="Arial"/>
                <w:color w:val="000000"/>
                <w:sz w:val="20"/>
                <w:szCs w:val="20"/>
                <w:lang w:eastAsia="es-CO"/>
              </w:rPr>
            </w:pPr>
            <w:r w:rsidRPr="002A68E5">
              <w:rPr>
                <w:rFonts w:ascii="Arial" w:eastAsia="Times New Roman" w:hAnsi="Arial" w:cs="Arial"/>
                <w:color w:val="000000"/>
                <w:sz w:val="20"/>
                <w:szCs w:val="20"/>
                <w:lang w:eastAsia="es-CO"/>
              </w:rPr>
              <w:t>6</w:t>
            </w:r>
          </w:p>
        </w:tc>
        <w:tc>
          <w:tcPr>
            <w:tcW w:w="1667" w:type="pct"/>
            <w:noWrap/>
          </w:tcPr>
          <w:p w:rsidR="002A68E5" w:rsidRPr="002A68E5" w:rsidRDefault="002A68E5" w:rsidP="002A68E5">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68E5">
              <w:rPr>
                <w:rFonts w:ascii="Arial" w:hAnsi="Arial" w:cs="Arial"/>
                <w:sz w:val="20"/>
                <w:szCs w:val="20"/>
              </w:rPr>
              <w:t>2</w:t>
            </w:r>
          </w:p>
        </w:tc>
        <w:tc>
          <w:tcPr>
            <w:tcW w:w="1666" w:type="pct"/>
            <w:noWrap/>
          </w:tcPr>
          <w:p w:rsidR="002A68E5" w:rsidRDefault="002A68E5" w:rsidP="002A68E5">
            <w:pPr>
              <w:jc w:val="center"/>
              <w:cnfStyle w:val="000000000000" w:firstRow="0" w:lastRow="0" w:firstColumn="0" w:lastColumn="0" w:oddVBand="0" w:evenVBand="0" w:oddHBand="0" w:evenHBand="0" w:firstRowFirstColumn="0" w:firstRowLastColumn="0" w:lastRowFirstColumn="0" w:lastRowLastColumn="0"/>
            </w:pPr>
            <w:r w:rsidRPr="00CF1562">
              <w:t>0,2%</w:t>
            </w:r>
          </w:p>
        </w:tc>
      </w:tr>
      <w:tr w:rsidR="00724035" w:rsidRPr="002A68E5" w:rsidTr="002A68E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67" w:type="pct"/>
            <w:noWrap/>
            <w:hideMark/>
          </w:tcPr>
          <w:p w:rsidR="00724035" w:rsidRPr="002A68E5" w:rsidRDefault="00724035" w:rsidP="00724035">
            <w:pPr>
              <w:jc w:val="center"/>
              <w:rPr>
                <w:rFonts w:ascii="Arial" w:eastAsia="Times New Roman" w:hAnsi="Arial" w:cs="Arial"/>
                <w:b w:val="0"/>
                <w:bCs w:val="0"/>
                <w:color w:val="000000"/>
                <w:sz w:val="20"/>
                <w:szCs w:val="20"/>
                <w:lang w:eastAsia="es-CO"/>
              </w:rPr>
            </w:pPr>
            <w:r w:rsidRPr="002A68E5">
              <w:rPr>
                <w:rFonts w:ascii="Arial" w:eastAsia="Times New Roman" w:hAnsi="Arial" w:cs="Arial"/>
                <w:b w:val="0"/>
                <w:bCs w:val="0"/>
                <w:color w:val="000000"/>
                <w:sz w:val="20"/>
                <w:szCs w:val="20"/>
                <w:lang w:eastAsia="es-CO"/>
              </w:rPr>
              <w:t>TOTAL</w:t>
            </w:r>
          </w:p>
        </w:tc>
        <w:tc>
          <w:tcPr>
            <w:tcW w:w="1667" w:type="pct"/>
            <w:noWrap/>
            <w:hideMark/>
          </w:tcPr>
          <w:p w:rsidR="00724035" w:rsidRPr="002A68E5" w:rsidRDefault="002A68E5" w:rsidP="007240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CO"/>
              </w:rPr>
            </w:pPr>
            <w:r>
              <w:rPr>
                <w:rFonts w:ascii="Arial" w:eastAsia="Times New Roman" w:hAnsi="Arial" w:cs="Arial"/>
                <w:b/>
                <w:bCs/>
                <w:color w:val="000000"/>
                <w:sz w:val="20"/>
                <w:szCs w:val="20"/>
                <w:lang w:eastAsia="es-CO"/>
              </w:rPr>
              <w:t>1279</w:t>
            </w:r>
          </w:p>
        </w:tc>
        <w:tc>
          <w:tcPr>
            <w:tcW w:w="1666" w:type="pct"/>
            <w:noWrap/>
            <w:hideMark/>
          </w:tcPr>
          <w:p w:rsidR="00724035" w:rsidRPr="002A68E5" w:rsidRDefault="00724035" w:rsidP="007240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color w:val="000000"/>
                <w:sz w:val="20"/>
                <w:szCs w:val="20"/>
                <w:lang w:eastAsia="es-CO"/>
              </w:rPr>
            </w:pPr>
            <w:r w:rsidRPr="002A68E5">
              <w:rPr>
                <w:rFonts w:ascii="Arial" w:eastAsia="Times New Roman" w:hAnsi="Arial" w:cs="Arial"/>
                <w:b/>
                <w:bCs/>
                <w:color w:val="000000"/>
                <w:sz w:val="20"/>
                <w:szCs w:val="20"/>
                <w:lang w:eastAsia="es-CO"/>
              </w:rPr>
              <w:t>100,00%</w:t>
            </w:r>
          </w:p>
        </w:tc>
      </w:tr>
    </w:tbl>
    <w:p w:rsidR="0076522A" w:rsidRPr="0026538A" w:rsidRDefault="0026538A" w:rsidP="0026538A">
      <w:pPr>
        <w:jc w:val="right"/>
        <w:rPr>
          <w:rFonts w:ascii="Arial" w:hAnsi="Arial" w:cs="Arial"/>
          <w:sz w:val="16"/>
          <w:szCs w:val="16"/>
        </w:rPr>
      </w:pPr>
      <w:r w:rsidRPr="0026538A">
        <w:rPr>
          <w:rFonts w:ascii="Arial" w:hAnsi="Arial" w:cs="Arial"/>
          <w:b/>
          <w:sz w:val="16"/>
          <w:szCs w:val="16"/>
        </w:rPr>
        <w:t xml:space="preserve">Fuente: </w:t>
      </w:r>
      <w:r w:rsidRPr="0026538A">
        <w:rPr>
          <w:rFonts w:ascii="Arial" w:hAnsi="Arial" w:cs="Arial"/>
          <w:sz w:val="16"/>
          <w:szCs w:val="16"/>
        </w:rPr>
        <w:t>Registro y Control Académico - ARCA</w:t>
      </w:r>
    </w:p>
    <w:p w:rsidR="002A68E5" w:rsidRDefault="002A68E5" w:rsidP="00724035">
      <w:pPr>
        <w:jc w:val="both"/>
        <w:rPr>
          <w:rFonts w:ascii="Arial" w:hAnsi="Arial" w:cs="Arial"/>
          <w:sz w:val="24"/>
          <w:szCs w:val="24"/>
        </w:rPr>
      </w:pPr>
    </w:p>
    <w:p w:rsidR="00651553" w:rsidRDefault="002A68E5" w:rsidP="00724035">
      <w:pPr>
        <w:jc w:val="both"/>
        <w:rPr>
          <w:rFonts w:ascii="Arial" w:hAnsi="Arial" w:cs="Arial"/>
          <w:sz w:val="24"/>
          <w:szCs w:val="24"/>
        </w:rPr>
      </w:pPr>
      <w:r>
        <w:rPr>
          <w:rFonts w:ascii="Arial" w:hAnsi="Arial" w:cs="Arial"/>
          <w:sz w:val="24"/>
          <w:szCs w:val="24"/>
        </w:rPr>
        <w:t>Como podemos observar en la tabla anterior,</w:t>
      </w:r>
      <w:r w:rsidR="00651553">
        <w:rPr>
          <w:rFonts w:ascii="Arial" w:hAnsi="Arial" w:cs="Arial"/>
          <w:sz w:val="24"/>
          <w:szCs w:val="24"/>
        </w:rPr>
        <w:t xml:space="preserve"> INTENALCO tuvo un</w:t>
      </w:r>
      <w:r>
        <w:rPr>
          <w:rFonts w:ascii="Arial" w:hAnsi="Arial" w:cs="Arial"/>
          <w:sz w:val="24"/>
          <w:szCs w:val="24"/>
        </w:rPr>
        <w:t xml:space="preserve"> total</w:t>
      </w:r>
      <w:r w:rsidR="00651553">
        <w:rPr>
          <w:rFonts w:ascii="Arial" w:hAnsi="Arial" w:cs="Arial"/>
          <w:sz w:val="24"/>
          <w:szCs w:val="24"/>
        </w:rPr>
        <w:t xml:space="preserve"> 1279 estudiantes matriculados en programas académicos de educación superior</w:t>
      </w:r>
      <w:r w:rsidR="00651553" w:rsidRPr="00651553">
        <w:rPr>
          <w:rFonts w:ascii="Arial" w:hAnsi="Arial" w:cs="Arial"/>
          <w:sz w:val="24"/>
          <w:szCs w:val="24"/>
        </w:rPr>
        <w:t xml:space="preserve"> </w:t>
      </w:r>
      <w:r w:rsidR="00651553">
        <w:rPr>
          <w:rFonts w:ascii="Arial" w:hAnsi="Arial" w:cs="Arial"/>
          <w:sz w:val="24"/>
          <w:szCs w:val="24"/>
        </w:rPr>
        <w:t xml:space="preserve">en el periodo académico 2021A, de los cuales </w:t>
      </w:r>
      <w:r>
        <w:rPr>
          <w:rFonts w:ascii="Arial" w:hAnsi="Arial" w:cs="Arial"/>
          <w:sz w:val="24"/>
          <w:szCs w:val="24"/>
        </w:rPr>
        <w:t xml:space="preserve">973 </w:t>
      </w:r>
      <w:r w:rsidR="00651553">
        <w:rPr>
          <w:rFonts w:ascii="Arial" w:hAnsi="Arial" w:cs="Arial"/>
          <w:sz w:val="24"/>
          <w:szCs w:val="24"/>
        </w:rPr>
        <w:t xml:space="preserve">de ellos pertenecían </w:t>
      </w:r>
      <w:r>
        <w:rPr>
          <w:rFonts w:ascii="Arial" w:hAnsi="Arial" w:cs="Arial"/>
          <w:sz w:val="24"/>
          <w:szCs w:val="24"/>
        </w:rPr>
        <w:t xml:space="preserve">a estratos socioeconómicos 1 y 2 </w:t>
      </w:r>
      <w:r w:rsidR="00651553">
        <w:rPr>
          <w:rFonts w:ascii="Arial" w:hAnsi="Arial" w:cs="Arial"/>
          <w:sz w:val="24"/>
          <w:szCs w:val="24"/>
        </w:rPr>
        <w:t xml:space="preserve">equivalente al 76%, los cuales son </w:t>
      </w:r>
      <w:r>
        <w:rPr>
          <w:rFonts w:ascii="Arial" w:hAnsi="Arial" w:cs="Arial"/>
          <w:sz w:val="24"/>
          <w:szCs w:val="24"/>
        </w:rPr>
        <w:t>susceptibles de financiación a través del Plan de Auxilio de matrícula – PAM 2021A.</w:t>
      </w:r>
    </w:p>
    <w:p w:rsidR="002A68E5" w:rsidRDefault="002A68E5" w:rsidP="00724035">
      <w:pPr>
        <w:jc w:val="both"/>
        <w:rPr>
          <w:rFonts w:ascii="Arial" w:hAnsi="Arial" w:cs="Arial"/>
          <w:sz w:val="24"/>
          <w:szCs w:val="24"/>
        </w:rPr>
      </w:pPr>
      <w:r>
        <w:rPr>
          <w:rFonts w:ascii="Arial" w:hAnsi="Arial" w:cs="Arial"/>
          <w:sz w:val="24"/>
          <w:szCs w:val="24"/>
        </w:rPr>
        <w:t>Sin embargo, de acuerdo a las políticas del Ministerio de Educación, los estudiantes que reciban algún tipo de financiación en el costo de su matrícula</w:t>
      </w:r>
      <w:r w:rsidR="00651553">
        <w:rPr>
          <w:rFonts w:ascii="Arial" w:hAnsi="Arial" w:cs="Arial"/>
          <w:sz w:val="24"/>
          <w:szCs w:val="24"/>
        </w:rPr>
        <w:t xml:space="preserve"> en el periodo 2021A</w:t>
      </w:r>
      <w:r>
        <w:rPr>
          <w:rFonts w:ascii="Arial" w:hAnsi="Arial" w:cs="Arial"/>
          <w:sz w:val="24"/>
          <w:szCs w:val="24"/>
        </w:rPr>
        <w:t xml:space="preserve">, no pueden </w:t>
      </w:r>
      <w:r w:rsidR="00651553">
        <w:rPr>
          <w:rFonts w:ascii="Arial" w:hAnsi="Arial" w:cs="Arial"/>
          <w:sz w:val="24"/>
          <w:szCs w:val="24"/>
        </w:rPr>
        <w:t>ser incluidos en la estrategia.</w:t>
      </w:r>
      <w:r>
        <w:rPr>
          <w:rFonts w:ascii="Arial" w:hAnsi="Arial" w:cs="Arial"/>
          <w:sz w:val="24"/>
          <w:szCs w:val="24"/>
        </w:rPr>
        <w:t xml:space="preserve"> INTENALCO despué</w:t>
      </w:r>
      <w:r w:rsidR="00651553">
        <w:rPr>
          <w:rFonts w:ascii="Arial" w:hAnsi="Arial" w:cs="Arial"/>
          <w:sz w:val="24"/>
          <w:szCs w:val="24"/>
        </w:rPr>
        <w:t>s de verificación de requisitos</w:t>
      </w:r>
      <w:r>
        <w:rPr>
          <w:rFonts w:ascii="Arial" w:hAnsi="Arial" w:cs="Arial"/>
          <w:sz w:val="24"/>
          <w:szCs w:val="24"/>
        </w:rPr>
        <w:t xml:space="preserve"> </w:t>
      </w:r>
      <w:r w:rsidR="00651553">
        <w:rPr>
          <w:rFonts w:ascii="Arial" w:hAnsi="Arial" w:cs="Arial"/>
          <w:sz w:val="24"/>
          <w:szCs w:val="24"/>
        </w:rPr>
        <w:t xml:space="preserve">y análisis de información, identifico que </w:t>
      </w:r>
      <w:r w:rsidR="00191906">
        <w:rPr>
          <w:rFonts w:ascii="Arial" w:hAnsi="Arial" w:cs="Arial"/>
          <w:sz w:val="24"/>
          <w:szCs w:val="24"/>
        </w:rPr>
        <w:t>del total de 973 estudiantes de estratos socioeconómico 1 y 2, 254 estudiantes recibían beneficio del 100% en el costo neto de su matrícula, de los cuales 239 pertenecían al programa del Gobierno Generación E y 15 de ellos recibían Beca institucional por Rendimiento Académico, a saber:</w:t>
      </w:r>
    </w:p>
    <w:p w:rsidR="002A68E5" w:rsidRDefault="002A68E5" w:rsidP="00724035">
      <w:pPr>
        <w:jc w:val="both"/>
        <w:rPr>
          <w:rFonts w:ascii="Arial" w:hAnsi="Arial" w:cs="Arial"/>
          <w:sz w:val="24"/>
          <w:szCs w:val="24"/>
        </w:rPr>
      </w:pPr>
    </w:p>
    <w:p w:rsidR="002A68E5" w:rsidRPr="00651553" w:rsidRDefault="00651553" w:rsidP="00724035">
      <w:pPr>
        <w:jc w:val="both"/>
        <w:rPr>
          <w:rFonts w:ascii="Arial" w:hAnsi="Arial" w:cs="Arial"/>
          <w:sz w:val="16"/>
          <w:szCs w:val="16"/>
        </w:rPr>
      </w:pPr>
      <w:r>
        <w:rPr>
          <w:rFonts w:ascii="Arial" w:hAnsi="Arial" w:cs="Arial"/>
          <w:b/>
          <w:sz w:val="16"/>
          <w:szCs w:val="16"/>
        </w:rPr>
        <w:t xml:space="preserve">Tabla 02. </w:t>
      </w:r>
      <w:r>
        <w:rPr>
          <w:rFonts w:ascii="Arial" w:hAnsi="Arial" w:cs="Arial"/>
          <w:sz w:val="16"/>
          <w:szCs w:val="16"/>
        </w:rPr>
        <w:t>Excluidos Plan Au</w:t>
      </w:r>
      <w:r w:rsidR="00191906">
        <w:rPr>
          <w:rFonts w:ascii="Arial" w:hAnsi="Arial" w:cs="Arial"/>
          <w:sz w:val="16"/>
          <w:szCs w:val="16"/>
        </w:rPr>
        <w:t>xilio de Matricula 2021A</w:t>
      </w:r>
    </w:p>
    <w:tbl>
      <w:tblPr>
        <w:tblStyle w:val="Tablanormal3"/>
        <w:tblW w:w="5000" w:type="pct"/>
        <w:tblLook w:val="04A0" w:firstRow="1" w:lastRow="0" w:firstColumn="1" w:lastColumn="0" w:noHBand="0" w:noVBand="1"/>
      </w:tblPr>
      <w:tblGrid>
        <w:gridCol w:w="5835"/>
        <w:gridCol w:w="3003"/>
      </w:tblGrid>
      <w:tr w:rsidR="002A68E5" w:rsidTr="002A199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301" w:type="pct"/>
          </w:tcPr>
          <w:p w:rsidR="002A68E5" w:rsidRPr="001E50AE" w:rsidRDefault="002A68E5" w:rsidP="002A1993">
            <w:pPr>
              <w:jc w:val="center"/>
              <w:rPr>
                <w:rFonts w:ascii="Arial" w:hAnsi="Arial" w:cs="Arial"/>
                <w:sz w:val="24"/>
                <w:szCs w:val="24"/>
              </w:rPr>
            </w:pPr>
            <w:r w:rsidRPr="001E50AE">
              <w:rPr>
                <w:rFonts w:ascii="Arial" w:hAnsi="Arial" w:cs="Arial"/>
                <w:sz w:val="24"/>
                <w:szCs w:val="24"/>
              </w:rPr>
              <w:t>DESCRIPCION</w:t>
            </w:r>
          </w:p>
        </w:tc>
        <w:tc>
          <w:tcPr>
            <w:tcW w:w="1699" w:type="pct"/>
          </w:tcPr>
          <w:p w:rsidR="002A68E5" w:rsidRPr="001E50AE" w:rsidRDefault="002A68E5" w:rsidP="002A199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1E50AE">
              <w:rPr>
                <w:rFonts w:ascii="Arial" w:hAnsi="Arial" w:cs="Arial"/>
                <w:sz w:val="24"/>
                <w:szCs w:val="24"/>
              </w:rPr>
              <w:t>TOTAL</w:t>
            </w:r>
          </w:p>
        </w:tc>
      </w:tr>
      <w:tr w:rsidR="002A68E5" w:rsidTr="002A1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1" w:type="pct"/>
          </w:tcPr>
          <w:p w:rsidR="002A68E5" w:rsidRPr="00AA277A" w:rsidRDefault="002A68E5" w:rsidP="0012512F">
            <w:pPr>
              <w:jc w:val="right"/>
              <w:rPr>
                <w:rFonts w:ascii="Arial" w:hAnsi="Arial" w:cs="Arial"/>
                <w:b w:val="0"/>
                <w:color w:val="FF0000"/>
                <w:sz w:val="24"/>
                <w:szCs w:val="24"/>
              </w:rPr>
            </w:pPr>
            <w:r w:rsidRPr="00AA277A">
              <w:rPr>
                <w:rFonts w:ascii="Arial" w:hAnsi="Arial" w:cs="Arial"/>
                <w:b w:val="0"/>
                <w:color w:val="FF0000"/>
                <w:sz w:val="24"/>
                <w:szCs w:val="24"/>
              </w:rPr>
              <w:t xml:space="preserve">   - Generación E</w:t>
            </w:r>
          </w:p>
        </w:tc>
        <w:tc>
          <w:tcPr>
            <w:tcW w:w="1699" w:type="pct"/>
          </w:tcPr>
          <w:p w:rsidR="002A68E5" w:rsidRPr="00AA277A" w:rsidRDefault="002A68E5"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FF0000"/>
                <w:sz w:val="24"/>
                <w:szCs w:val="24"/>
              </w:rPr>
            </w:pPr>
            <w:r>
              <w:rPr>
                <w:rFonts w:ascii="Arial" w:hAnsi="Arial" w:cs="Arial"/>
                <w:color w:val="FF0000"/>
                <w:sz w:val="24"/>
                <w:szCs w:val="24"/>
              </w:rPr>
              <w:t>239</w:t>
            </w:r>
          </w:p>
        </w:tc>
      </w:tr>
      <w:tr w:rsidR="002A68E5" w:rsidTr="002A1993">
        <w:tc>
          <w:tcPr>
            <w:cnfStyle w:val="001000000000" w:firstRow="0" w:lastRow="0" w:firstColumn="1" w:lastColumn="0" w:oddVBand="0" w:evenVBand="0" w:oddHBand="0" w:evenHBand="0" w:firstRowFirstColumn="0" w:firstRowLastColumn="0" w:lastRowFirstColumn="0" w:lastRowLastColumn="0"/>
            <w:tcW w:w="3301" w:type="pct"/>
          </w:tcPr>
          <w:p w:rsidR="002A68E5" w:rsidRPr="00AA277A" w:rsidRDefault="002A68E5" w:rsidP="0012512F">
            <w:pPr>
              <w:jc w:val="right"/>
              <w:rPr>
                <w:rFonts w:ascii="Arial" w:hAnsi="Arial" w:cs="Arial"/>
                <w:b w:val="0"/>
                <w:color w:val="FF0000"/>
                <w:sz w:val="24"/>
                <w:szCs w:val="24"/>
              </w:rPr>
            </w:pPr>
            <w:r w:rsidRPr="00AA277A">
              <w:rPr>
                <w:rFonts w:ascii="Arial" w:hAnsi="Arial" w:cs="Arial"/>
                <w:b w:val="0"/>
                <w:color w:val="FF0000"/>
                <w:sz w:val="24"/>
                <w:szCs w:val="24"/>
              </w:rPr>
              <w:t xml:space="preserve">   - Rendimiento Estudiantil</w:t>
            </w:r>
          </w:p>
        </w:tc>
        <w:tc>
          <w:tcPr>
            <w:tcW w:w="1699" w:type="pct"/>
          </w:tcPr>
          <w:p w:rsidR="002A68E5" w:rsidRPr="00AA277A" w:rsidRDefault="002A68E5" w:rsidP="002A199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szCs w:val="24"/>
              </w:rPr>
            </w:pPr>
            <w:r>
              <w:rPr>
                <w:rFonts w:ascii="Arial" w:hAnsi="Arial" w:cs="Arial"/>
                <w:color w:val="FF0000"/>
                <w:sz w:val="24"/>
                <w:szCs w:val="24"/>
              </w:rPr>
              <w:t>15</w:t>
            </w:r>
          </w:p>
        </w:tc>
      </w:tr>
      <w:tr w:rsidR="002A68E5" w:rsidTr="002A19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1" w:type="pct"/>
          </w:tcPr>
          <w:p w:rsidR="002A68E5" w:rsidRPr="00A034A3" w:rsidRDefault="002A68E5" w:rsidP="00651553">
            <w:pPr>
              <w:jc w:val="right"/>
              <w:rPr>
                <w:rFonts w:ascii="Arial" w:hAnsi="Arial" w:cs="Arial"/>
                <w:sz w:val="24"/>
                <w:szCs w:val="24"/>
              </w:rPr>
            </w:pPr>
            <w:r w:rsidRPr="00A034A3">
              <w:rPr>
                <w:rFonts w:ascii="Arial" w:hAnsi="Arial" w:cs="Arial"/>
                <w:sz w:val="24"/>
                <w:szCs w:val="24"/>
              </w:rPr>
              <w:t xml:space="preserve">TOTAL </w:t>
            </w:r>
            <w:r w:rsidR="00651553">
              <w:rPr>
                <w:rFonts w:ascii="Arial" w:hAnsi="Arial" w:cs="Arial"/>
                <w:sz w:val="24"/>
                <w:szCs w:val="24"/>
              </w:rPr>
              <w:t>excluidos pam 2021A</w:t>
            </w:r>
          </w:p>
        </w:tc>
        <w:tc>
          <w:tcPr>
            <w:tcW w:w="1699" w:type="pct"/>
          </w:tcPr>
          <w:p w:rsidR="002A68E5" w:rsidRPr="00A034A3" w:rsidRDefault="00191906"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r>
              <w:rPr>
                <w:rFonts w:ascii="Arial" w:hAnsi="Arial" w:cs="Arial"/>
                <w:b/>
                <w:sz w:val="24"/>
                <w:szCs w:val="24"/>
              </w:rPr>
              <w:t>254</w:t>
            </w:r>
          </w:p>
        </w:tc>
      </w:tr>
    </w:tbl>
    <w:p w:rsidR="002A68E5" w:rsidRPr="00191906" w:rsidRDefault="00191906" w:rsidP="00191906">
      <w:pPr>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 xml:space="preserve">Registro y Control Académico </w:t>
      </w:r>
    </w:p>
    <w:p w:rsidR="00191906" w:rsidRPr="00651553" w:rsidRDefault="00191906" w:rsidP="00191906">
      <w:pPr>
        <w:jc w:val="both"/>
        <w:rPr>
          <w:rFonts w:ascii="Arial" w:hAnsi="Arial" w:cs="Arial"/>
          <w:sz w:val="16"/>
          <w:szCs w:val="16"/>
        </w:rPr>
      </w:pPr>
      <w:r>
        <w:rPr>
          <w:rFonts w:ascii="Arial" w:hAnsi="Arial" w:cs="Arial"/>
          <w:b/>
          <w:sz w:val="16"/>
          <w:szCs w:val="16"/>
        </w:rPr>
        <w:t xml:space="preserve">Tabla 03. </w:t>
      </w:r>
      <w:r>
        <w:rPr>
          <w:rFonts w:ascii="Arial" w:hAnsi="Arial" w:cs="Arial"/>
          <w:sz w:val="16"/>
          <w:szCs w:val="16"/>
        </w:rPr>
        <w:t>Beneficiarios Plan Auxilio de Matricula 2021A</w:t>
      </w:r>
    </w:p>
    <w:tbl>
      <w:tblPr>
        <w:tblStyle w:val="Tablanormal3"/>
        <w:tblW w:w="5000" w:type="pct"/>
        <w:tblLook w:val="04A0" w:firstRow="1" w:lastRow="0" w:firstColumn="1" w:lastColumn="0" w:noHBand="0" w:noVBand="1"/>
      </w:tblPr>
      <w:tblGrid>
        <w:gridCol w:w="3344"/>
        <w:gridCol w:w="3157"/>
        <w:gridCol w:w="2337"/>
      </w:tblGrid>
      <w:tr w:rsidR="00267D49" w:rsidRPr="0012512F" w:rsidTr="002A199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92" w:type="pct"/>
          </w:tcPr>
          <w:p w:rsidR="00267D49" w:rsidRPr="0012512F" w:rsidRDefault="00267D49" w:rsidP="002A1993">
            <w:pPr>
              <w:jc w:val="center"/>
              <w:rPr>
                <w:rFonts w:ascii="Arial" w:hAnsi="Arial" w:cs="Arial"/>
                <w:sz w:val="20"/>
                <w:szCs w:val="20"/>
              </w:rPr>
            </w:pPr>
            <w:r w:rsidRPr="0012512F">
              <w:rPr>
                <w:rFonts w:ascii="Arial" w:hAnsi="Arial" w:cs="Arial"/>
                <w:sz w:val="20"/>
                <w:szCs w:val="20"/>
              </w:rPr>
              <w:t>Descripción</w:t>
            </w:r>
          </w:p>
        </w:tc>
        <w:tc>
          <w:tcPr>
            <w:tcW w:w="1786" w:type="pct"/>
          </w:tcPr>
          <w:p w:rsidR="00267D49" w:rsidRPr="0012512F" w:rsidRDefault="00267D49" w:rsidP="002A199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2512F">
              <w:rPr>
                <w:rFonts w:ascii="Arial" w:hAnsi="Arial" w:cs="Arial"/>
                <w:sz w:val="20"/>
                <w:szCs w:val="20"/>
              </w:rPr>
              <w:t>Total Estudiantes beneficiados</w:t>
            </w:r>
          </w:p>
        </w:tc>
        <w:tc>
          <w:tcPr>
            <w:tcW w:w="1322" w:type="pct"/>
          </w:tcPr>
          <w:p w:rsidR="00267D49" w:rsidRPr="0012512F" w:rsidRDefault="00267D49" w:rsidP="002A199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2512F">
              <w:rPr>
                <w:rFonts w:ascii="Arial" w:hAnsi="Arial" w:cs="Arial"/>
                <w:sz w:val="20"/>
                <w:szCs w:val="20"/>
              </w:rPr>
              <w:t>FINANCIACIÓN PAM</w:t>
            </w:r>
          </w:p>
          <w:p w:rsidR="00267D49" w:rsidRPr="0012512F" w:rsidRDefault="00267D49" w:rsidP="002A199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2512F">
              <w:rPr>
                <w:rFonts w:ascii="Arial" w:hAnsi="Arial" w:cs="Arial"/>
                <w:sz w:val="20"/>
                <w:szCs w:val="20"/>
              </w:rPr>
              <w:t>2021a</w:t>
            </w:r>
          </w:p>
        </w:tc>
      </w:tr>
      <w:tr w:rsidR="00267D49" w:rsidRPr="0012512F" w:rsidTr="002A1993">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1892" w:type="pct"/>
            <w:vAlign w:val="center"/>
          </w:tcPr>
          <w:p w:rsidR="00267D49" w:rsidRPr="0012512F" w:rsidRDefault="00267D49" w:rsidP="002A1993">
            <w:pPr>
              <w:jc w:val="right"/>
              <w:rPr>
                <w:rFonts w:ascii="Arial" w:hAnsi="Arial" w:cs="Arial"/>
                <w:b w:val="0"/>
                <w:sz w:val="20"/>
                <w:szCs w:val="20"/>
              </w:rPr>
            </w:pPr>
            <w:r w:rsidRPr="0012512F">
              <w:rPr>
                <w:rFonts w:ascii="Arial" w:hAnsi="Arial" w:cs="Arial"/>
                <w:b w:val="0"/>
                <w:sz w:val="20"/>
                <w:szCs w:val="20"/>
              </w:rPr>
              <w:t>Estrato 1</w:t>
            </w:r>
          </w:p>
        </w:tc>
        <w:tc>
          <w:tcPr>
            <w:tcW w:w="1786" w:type="pct"/>
            <w:vAlign w:val="center"/>
          </w:tcPr>
          <w:p w:rsidR="00267D49" w:rsidRPr="0012512F" w:rsidRDefault="00267D49"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2512F">
              <w:rPr>
                <w:rFonts w:ascii="Arial" w:hAnsi="Arial" w:cs="Arial"/>
                <w:sz w:val="20"/>
                <w:szCs w:val="20"/>
              </w:rPr>
              <w:t>290</w:t>
            </w:r>
          </w:p>
        </w:tc>
        <w:tc>
          <w:tcPr>
            <w:tcW w:w="1322" w:type="pct"/>
            <w:vAlign w:val="center"/>
          </w:tcPr>
          <w:p w:rsidR="00267D49" w:rsidRPr="0012512F" w:rsidRDefault="00267D49"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2512F">
              <w:rPr>
                <w:rFonts w:ascii="Arial" w:hAnsi="Arial" w:cs="Arial"/>
                <w:sz w:val="20"/>
                <w:szCs w:val="20"/>
              </w:rPr>
              <w:t>37%</w:t>
            </w:r>
          </w:p>
        </w:tc>
      </w:tr>
      <w:tr w:rsidR="00267D49" w:rsidRPr="0012512F" w:rsidTr="002A1993">
        <w:trPr>
          <w:trHeight w:val="424"/>
        </w:trPr>
        <w:tc>
          <w:tcPr>
            <w:cnfStyle w:val="001000000000" w:firstRow="0" w:lastRow="0" w:firstColumn="1" w:lastColumn="0" w:oddVBand="0" w:evenVBand="0" w:oddHBand="0" w:evenHBand="0" w:firstRowFirstColumn="0" w:firstRowLastColumn="0" w:lastRowFirstColumn="0" w:lastRowLastColumn="0"/>
            <w:tcW w:w="1892" w:type="pct"/>
            <w:vAlign w:val="center"/>
          </w:tcPr>
          <w:p w:rsidR="00267D49" w:rsidRPr="0012512F" w:rsidRDefault="00267D49" w:rsidP="002A1993">
            <w:pPr>
              <w:jc w:val="right"/>
              <w:rPr>
                <w:rFonts w:ascii="Arial" w:hAnsi="Arial" w:cs="Arial"/>
                <w:b w:val="0"/>
                <w:sz w:val="20"/>
                <w:szCs w:val="20"/>
              </w:rPr>
            </w:pPr>
            <w:r w:rsidRPr="0012512F">
              <w:rPr>
                <w:rFonts w:ascii="Arial" w:hAnsi="Arial" w:cs="Arial"/>
                <w:b w:val="0"/>
                <w:sz w:val="20"/>
                <w:szCs w:val="20"/>
              </w:rPr>
              <w:t>Estrato 2</w:t>
            </w:r>
          </w:p>
        </w:tc>
        <w:tc>
          <w:tcPr>
            <w:tcW w:w="1786" w:type="pct"/>
            <w:vAlign w:val="center"/>
          </w:tcPr>
          <w:p w:rsidR="00267D49" w:rsidRPr="0012512F" w:rsidRDefault="00267D49" w:rsidP="002A199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2512F">
              <w:rPr>
                <w:rFonts w:ascii="Arial" w:hAnsi="Arial" w:cs="Arial"/>
                <w:sz w:val="20"/>
                <w:szCs w:val="20"/>
              </w:rPr>
              <w:t>419</w:t>
            </w:r>
          </w:p>
        </w:tc>
        <w:tc>
          <w:tcPr>
            <w:tcW w:w="1322" w:type="pct"/>
            <w:vAlign w:val="center"/>
          </w:tcPr>
          <w:p w:rsidR="00267D49" w:rsidRPr="0012512F" w:rsidRDefault="00267D49" w:rsidP="002A199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2512F">
              <w:rPr>
                <w:rFonts w:ascii="Arial" w:hAnsi="Arial" w:cs="Arial"/>
                <w:sz w:val="20"/>
                <w:szCs w:val="20"/>
              </w:rPr>
              <w:t>37%</w:t>
            </w:r>
          </w:p>
        </w:tc>
      </w:tr>
      <w:tr w:rsidR="00267D49" w:rsidRPr="0012512F" w:rsidTr="002A1993">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1892" w:type="pct"/>
            <w:vAlign w:val="center"/>
          </w:tcPr>
          <w:p w:rsidR="00267D49" w:rsidRPr="0012512F" w:rsidRDefault="00267D49" w:rsidP="002A1993">
            <w:pPr>
              <w:jc w:val="right"/>
              <w:rPr>
                <w:rFonts w:ascii="Arial" w:hAnsi="Arial" w:cs="Arial"/>
                <w:sz w:val="20"/>
                <w:szCs w:val="20"/>
              </w:rPr>
            </w:pPr>
            <w:r w:rsidRPr="0012512F">
              <w:rPr>
                <w:rFonts w:ascii="Arial" w:hAnsi="Arial" w:cs="Arial"/>
                <w:sz w:val="20"/>
                <w:szCs w:val="20"/>
              </w:rPr>
              <w:t>TOTAL BENEFICIADOS</w:t>
            </w:r>
          </w:p>
        </w:tc>
        <w:tc>
          <w:tcPr>
            <w:tcW w:w="1786" w:type="pct"/>
            <w:vAlign w:val="center"/>
          </w:tcPr>
          <w:p w:rsidR="00267D49" w:rsidRPr="0012512F" w:rsidRDefault="00267D49"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12512F">
              <w:rPr>
                <w:rFonts w:ascii="Arial" w:hAnsi="Arial" w:cs="Arial"/>
                <w:b/>
                <w:sz w:val="20"/>
                <w:szCs w:val="20"/>
              </w:rPr>
              <w:t>719</w:t>
            </w:r>
          </w:p>
        </w:tc>
        <w:tc>
          <w:tcPr>
            <w:tcW w:w="1322" w:type="pct"/>
          </w:tcPr>
          <w:p w:rsidR="00267D49" w:rsidRPr="0012512F" w:rsidRDefault="00267D49" w:rsidP="002A199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rsidR="00640343" w:rsidRPr="0026538A" w:rsidRDefault="00640343" w:rsidP="00640343">
      <w:pPr>
        <w:jc w:val="right"/>
        <w:rPr>
          <w:rFonts w:ascii="Arial" w:hAnsi="Arial" w:cs="Arial"/>
          <w:sz w:val="16"/>
          <w:szCs w:val="16"/>
        </w:rPr>
      </w:pPr>
      <w:r w:rsidRPr="0026538A">
        <w:rPr>
          <w:rFonts w:ascii="Arial" w:hAnsi="Arial" w:cs="Arial"/>
          <w:b/>
          <w:sz w:val="16"/>
          <w:szCs w:val="16"/>
        </w:rPr>
        <w:t xml:space="preserve">Fuente: </w:t>
      </w:r>
      <w:r w:rsidRPr="0026538A">
        <w:rPr>
          <w:rFonts w:ascii="Arial" w:hAnsi="Arial" w:cs="Arial"/>
          <w:sz w:val="16"/>
          <w:szCs w:val="16"/>
        </w:rPr>
        <w:t>Registro y Control Académico - ARCA</w:t>
      </w:r>
    </w:p>
    <w:p w:rsidR="00267D49" w:rsidRDefault="00267D49" w:rsidP="00724035">
      <w:pPr>
        <w:jc w:val="both"/>
        <w:rPr>
          <w:rFonts w:ascii="Arial" w:hAnsi="Arial" w:cs="Arial"/>
          <w:sz w:val="24"/>
          <w:szCs w:val="24"/>
        </w:rPr>
      </w:pPr>
    </w:p>
    <w:p w:rsidR="00067DC6" w:rsidRPr="00067DC6" w:rsidRDefault="00CD2A3B" w:rsidP="00067DC6">
      <w:pPr>
        <w:jc w:val="both"/>
        <w:rPr>
          <w:rFonts w:ascii="Arial" w:hAnsi="Arial" w:cs="Arial"/>
          <w:sz w:val="24"/>
          <w:szCs w:val="24"/>
        </w:rPr>
      </w:pPr>
      <w:r>
        <w:rPr>
          <w:rFonts w:ascii="Arial" w:hAnsi="Arial" w:cs="Arial"/>
          <w:sz w:val="24"/>
          <w:szCs w:val="24"/>
        </w:rPr>
        <w:t>Como podemos observar en la</w:t>
      </w:r>
      <w:r w:rsidR="00267D49">
        <w:rPr>
          <w:rFonts w:ascii="Arial" w:hAnsi="Arial" w:cs="Arial"/>
          <w:sz w:val="24"/>
          <w:szCs w:val="24"/>
        </w:rPr>
        <w:t>s</w:t>
      </w:r>
      <w:r>
        <w:rPr>
          <w:rFonts w:ascii="Arial" w:hAnsi="Arial" w:cs="Arial"/>
          <w:sz w:val="24"/>
          <w:szCs w:val="24"/>
        </w:rPr>
        <w:t xml:space="preserve"> tabla</w:t>
      </w:r>
      <w:r w:rsidR="00267D49">
        <w:rPr>
          <w:rFonts w:ascii="Arial" w:hAnsi="Arial" w:cs="Arial"/>
          <w:sz w:val="24"/>
          <w:szCs w:val="24"/>
        </w:rPr>
        <w:t>s</w:t>
      </w:r>
      <w:r>
        <w:rPr>
          <w:rFonts w:ascii="Arial" w:hAnsi="Arial" w:cs="Arial"/>
          <w:sz w:val="24"/>
          <w:szCs w:val="24"/>
        </w:rPr>
        <w:t xml:space="preserve"> anterior</w:t>
      </w:r>
      <w:r w:rsidR="00267D49">
        <w:rPr>
          <w:rFonts w:ascii="Arial" w:hAnsi="Arial" w:cs="Arial"/>
          <w:sz w:val="24"/>
          <w:szCs w:val="24"/>
        </w:rPr>
        <w:t>es</w:t>
      </w:r>
      <w:r>
        <w:rPr>
          <w:rFonts w:ascii="Arial" w:hAnsi="Arial" w:cs="Arial"/>
          <w:sz w:val="24"/>
          <w:szCs w:val="24"/>
        </w:rPr>
        <w:t xml:space="preserve">, se beneficiaron 719 estudiantes </w:t>
      </w:r>
      <w:r w:rsidR="00067DC6">
        <w:rPr>
          <w:rFonts w:ascii="Arial" w:hAnsi="Arial" w:cs="Arial"/>
          <w:sz w:val="24"/>
          <w:szCs w:val="24"/>
        </w:rPr>
        <w:t xml:space="preserve">de estrato socioeconómica 1 y 2 </w:t>
      </w:r>
      <w:r>
        <w:rPr>
          <w:rFonts w:ascii="Arial" w:hAnsi="Arial" w:cs="Arial"/>
          <w:sz w:val="24"/>
          <w:szCs w:val="24"/>
        </w:rPr>
        <w:t>con la estrategia de Plan de Auxilio de Matriculas 2021A, los cuales corresponden a 290 estudiantes de estrato 1 equivalente al 40% y 429 estudiantes</w:t>
      </w:r>
      <w:r w:rsidR="00067DC6">
        <w:rPr>
          <w:rFonts w:ascii="Arial" w:hAnsi="Arial" w:cs="Arial"/>
          <w:sz w:val="24"/>
          <w:szCs w:val="24"/>
        </w:rPr>
        <w:t xml:space="preserve"> de estrato 2 equivalente al 60</w:t>
      </w:r>
      <w:r w:rsidR="00267D49">
        <w:rPr>
          <w:rFonts w:ascii="Arial" w:hAnsi="Arial" w:cs="Arial"/>
          <w:sz w:val="24"/>
          <w:szCs w:val="24"/>
        </w:rPr>
        <w:t xml:space="preserve">, que de acuerdo al monto asignado </w:t>
      </w:r>
      <w:r w:rsidR="00067DC6">
        <w:rPr>
          <w:rFonts w:ascii="Arial" w:hAnsi="Arial" w:cs="Arial"/>
          <w:sz w:val="24"/>
          <w:szCs w:val="24"/>
        </w:rPr>
        <w:t xml:space="preserve">por parte del Ministerio de Educación Nacional </w:t>
      </w:r>
      <w:r w:rsidR="00267D49">
        <w:rPr>
          <w:rFonts w:ascii="Arial" w:hAnsi="Arial" w:cs="Arial"/>
          <w:sz w:val="24"/>
          <w:szCs w:val="24"/>
        </w:rPr>
        <w:t>en el periodo académico 2021A,</w:t>
      </w:r>
      <w:r w:rsidR="00067DC6">
        <w:rPr>
          <w:rFonts w:ascii="Arial" w:hAnsi="Arial" w:cs="Arial"/>
          <w:sz w:val="24"/>
          <w:szCs w:val="24"/>
        </w:rPr>
        <w:t xml:space="preserve"> para financiar la Estrategia, se pudo financiar el</w:t>
      </w:r>
      <w:r w:rsidR="00267D49">
        <w:rPr>
          <w:rFonts w:ascii="Arial" w:hAnsi="Arial" w:cs="Arial"/>
          <w:sz w:val="24"/>
          <w:szCs w:val="24"/>
        </w:rPr>
        <w:t xml:space="preserve"> 37% </w:t>
      </w:r>
      <w:r w:rsidR="00067DC6">
        <w:rPr>
          <w:rFonts w:ascii="Arial" w:hAnsi="Arial" w:cs="Arial"/>
          <w:sz w:val="24"/>
          <w:szCs w:val="24"/>
        </w:rPr>
        <w:t xml:space="preserve">del valor neto residual de matrícula académica, después de aplicar </w:t>
      </w:r>
      <w:r w:rsidR="00267D49">
        <w:rPr>
          <w:rFonts w:ascii="Arial" w:hAnsi="Arial" w:cs="Arial"/>
          <w:sz w:val="24"/>
          <w:szCs w:val="24"/>
        </w:rPr>
        <w:t xml:space="preserve">descuento </w:t>
      </w:r>
      <w:r w:rsidR="00067DC6">
        <w:rPr>
          <w:rFonts w:ascii="Arial" w:hAnsi="Arial" w:cs="Arial"/>
          <w:sz w:val="24"/>
          <w:szCs w:val="24"/>
        </w:rPr>
        <w:t>institucional</w:t>
      </w:r>
      <w:r w:rsidR="00067DC6" w:rsidRPr="00067DC6">
        <w:rPr>
          <w:rFonts w:ascii="Arial" w:hAnsi="Arial" w:cs="Arial"/>
          <w:sz w:val="24"/>
          <w:szCs w:val="24"/>
        </w:rPr>
        <w:t xml:space="preserve"> </w:t>
      </w:r>
      <w:r w:rsidR="00067DC6">
        <w:rPr>
          <w:rFonts w:ascii="Arial" w:hAnsi="Arial" w:cs="Arial"/>
          <w:sz w:val="24"/>
          <w:szCs w:val="24"/>
        </w:rPr>
        <w:t xml:space="preserve">por </w:t>
      </w:r>
      <w:r w:rsidR="00067DC6" w:rsidRPr="00067DC6">
        <w:rPr>
          <w:rFonts w:ascii="Arial" w:hAnsi="Arial" w:cs="Arial"/>
          <w:sz w:val="24"/>
          <w:szCs w:val="24"/>
        </w:rPr>
        <w:t>COVID</w:t>
      </w:r>
      <w:r w:rsidR="00067DC6">
        <w:rPr>
          <w:rFonts w:ascii="Arial" w:hAnsi="Arial" w:cs="Arial"/>
          <w:sz w:val="24"/>
          <w:szCs w:val="24"/>
        </w:rPr>
        <w:t>-19</w:t>
      </w:r>
      <w:r w:rsidR="00067DC6" w:rsidRPr="00067DC6">
        <w:rPr>
          <w:rFonts w:ascii="Arial" w:hAnsi="Arial" w:cs="Arial"/>
          <w:sz w:val="24"/>
          <w:szCs w:val="24"/>
        </w:rPr>
        <w:t xml:space="preserve"> equivalente al 30%</w:t>
      </w:r>
      <w:r w:rsidR="00067DC6">
        <w:rPr>
          <w:rFonts w:ascii="Arial" w:hAnsi="Arial" w:cs="Arial"/>
          <w:sz w:val="24"/>
          <w:szCs w:val="24"/>
        </w:rPr>
        <w:t xml:space="preserve"> </w:t>
      </w:r>
      <w:r w:rsidR="00067DC6" w:rsidRPr="00067DC6">
        <w:rPr>
          <w:rFonts w:ascii="Arial" w:hAnsi="Arial" w:cs="Arial"/>
          <w:sz w:val="24"/>
          <w:szCs w:val="24"/>
        </w:rPr>
        <w:t xml:space="preserve"> el </w:t>
      </w:r>
      <w:r w:rsidR="00067DC6">
        <w:rPr>
          <w:rFonts w:ascii="Arial" w:hAnsi="Arial" w:cs="Arial"/>
          <w:sz w:val="24"/>
          <w:szCs w:val="24"/>
        </w:rPr>
        <w:t xml:space="preserve">cual se </w:t>
      </w:r>
      <w:r w:rsidR="00067DC6" w:rsidRPr="00067DC6">
        <w:rPr>
          <w:rFonts w:ascii="Arial" w:hAnsi="Arial" w:cs="Arial"/>
          <w:sz w:val="24"/>
          <w:szCs w:val="24"/>
        </w:rPr>
        <w:t xml:space="preserve">aplicó al 100% de los </w:t>
      </w:r>
      <w:r w:rsidR="00067DC6">
        <w:rPr>
          <w:rFonts w:ascii="Arial" w:hAnsi="Arial" w:cs="Arial"/>
          <w:sz w:val="24"/>
          <w:szCs w:val="24"/>
        </w:rPr>
        <w:t xml:space="preserve">derechos pecuniarios y valor diferencial de matrícula por estudiantes perteneciente a proyectos social que son estudiantes de estrato 1, 2 y 3 de jornada diurna, quienes tiene descuento del 50%. </w:t>
      </w:r>
    </w:p>
    <w:p w:rsidR="00CD2A3B" w:rsidRDefault="00067DC6" w:rsidP="00724035">
      <w:pPr>
        <w:jc w:val="both"/>
        <w:rPr>
          <w:rFonts w:ascii="Arial" w:hAnsi="Arial" w:cs="Arial"/>
          <w:sz w:val="24"/>
          <w:szCs w:val="24"/>
        </w:rPr>
      </w:pPr>
      <w:r>
        <w:rPr>
          <w:rFonts w:ascii="Arial" w:hAnsi="Arial" w:cs="Arial"/>
          <w:sz w:val="24"/>
          <w:szCs w:val="24"/>
        </w:rPr>
        <w:t xml:space="preserve"> De acuerdo a esta información, se presenta e siguiente grafico de acuerdo a los beneficios de descuento de valor de matrícula para el periodo 2021A.</w:t>
      </w:r>
    </w:p>
    <w:p w:rsidR="0012512F" w:rsidRDefault="0012512F" w:rsidP="00724035">
      <w:pPr>
        <w:jc w:val="both"/>
        <w:rPr>
          <w:rFonts w:ascii="Arial" w:hAnsi="Arial" w:cs="Arial"/>
          <w:sz w:val="24"/>
          <w:szCs w:val="24"/>
        </w:rPr>
      </w:pPr>
    </w:p>
    <w:p w:rsidR="00067DC6" w:rsidRDefault="00067DC6" w:rsidP="00724035">
      <w:pPr>
        <w:jc w:val="both"/>
        <w:rPr>
          <w:rFonts w:ascii="Arial" w:hAnsi="Arial" w:cs="Arial"/>
          <w:sz w:val="24"/>
          <w:szCs w:val="24"/>
        </w:rPr>
      </w:pPr>
    </w:p>
    <w:p w:rsidR="00067DC6" w:rsidRDefault="00067DC6" w:rsidP="00724035">
      <w:pPr>
        <w:jc w:val="both"/>
        <w:rPr>
          <w:rFonts w:ascii="Arial" w:hAnsi="Arial" w:cs="Arial"/>
          <w:sz w:val="24"/>
          <w:szCs w:val="24"/>
        </w:rPr>
      </w:pPr>
    </w:p>
    <w:p w:rsidR="00067DC6" w:rsidRDefault="00067DC6" w:rsidP="00724035">
      <w:pPr>
        <w:jc w:val="both"/>
        <w:rPr>
          <w:rFonts w:ascii="Arial" w:hAnsi="Arial" w:cs="Arial"/>
          <w:sz w:val="24"/>
          <w:szCs w:val="24"/>
        </w:rPr>
      </w:pPr>
    </w:p>
    <w:p w:rsidR="00067DC6" w:rsidRPr="00067DC6" w:rsidRDefault="00067DC6" w:rsidP="00724035">
      <w:pPr>
        <w:jc w:val="both"/>
        <w:rPr>
          <w:rFonts w:ascii="Arial" w:hAnsi="Arial" w:cs="Arial"/>
          <w:sz w:val="16"/>
          <w:szCs w:val="16"/>
        </w:rPr>
      </w:pPr>
      <w:r>
        <w:rPr>
          <w:rFonts w:ascii="Arial" w:hAnsi="Arial" w:cs="Arial"/>
          <w:b/>
          <w:sz w:val="16"/>
          <w:szCs w:val="16"/>
        </w:rPr>
        <w:t xml:space="preserve">Grafico 06. </w:t>
      </w:r>
      <w:r w:rsidRPr="00067DC6">
        <w:rPr>
          <w:rFonts w:ascii="Arial" w:hAnsi="Arial" w:cs="Arial"/>
          <w:sz w:val="16"/>
          <w:szCs w:val="16"/>
        </w:rPr>
        <w:t xml:space="preserve">Distribución de beneficios </w:t>
      </w:r>
      <w:r w:rsidR="003D4B3B">
        <w:rPr>
          <w:rFonts w:ascii="Arial" w:hAnsi="Arial" w:cs="Arial"/>
          <w:sz w:val="16"/>
          <w:szCs w:val="16"/>
        </w:rPr>
        <w:t xml:space="preserve">en Matricula periodo </w:t>
      </w:r>
      <w:r w:rsidRPr="00067DC6">
        <w:rPr>
          <w:rFonts w:ascii="Arial" w:hAnsi="Arial" w:cs="Arial"/>
          <w:sz w:val="16"/>
          <w:szCs w:val="16"/>
        </w:rPr>
        <w:t>2021</w:t>
      </w:r>
      <w:r w:rsidR="003D4B3B">
        <w:rPr>
          <w:rFonts w:ascii="Arial" w:hAnsi="Arial" w:cs="Arial"/>
          <w:sz w:val="16"/>
          <w:szCs w:val="16"/>
        </w:rPr>
        <w:t>A</w:t>
      </w:r>
      <w:r>
        <w:rPr>
          <w:rFonts w:ascii="Arial" w:hAnsi="Arial" w:cs="Arial"/>
          <w:sz w:val="16"/>
          <w:szCs w:val="16"/>
        </w:rPr>
        <w:t>.</w:t>
      </w:r>
    </w:p>
    <w:p w:rsidR="00267D49" w:rsidRDefault="00267D49" w:rsidP="00F278CD">
      <w:pPr>
        <w:spacing w:after="0"/>
        <w:jc w:val="both"/>
        <w:rPr>
          <w:rFonts w:ascii="Arial" w:hAnsi="Arial" w:cs="Arial"/>
          <w:sz w:val="24"/>
          <w:szCs w:val="24"/>
        </w:rPr>
      </w:pPr>
      <w:r w:rsidRPr="00267D49">
        <w:rPr>
          <w:rFonts w:ascii="Arial" w:hAnsi="Arial" w:cs="Arial"/>
          <w:noProof/>
          <w:sz w:val="24"/>
          <w:szCs w:val="24"/>
          <w:lang w:val="en-US"/>
        </w:rPr>
        <mc:AlternateContent>
          <mc:Choice Requires="wps">
            <w:drawing>
              <wp:anchor distT="45720" distB="45720" distL="114300" distR="114300" simplePos="0" relativeHeight="251667456" behindDoc="0" locked="0" layoutInCell="1" allowOverlap="1" wp14:anchorId="55128BB1" wp14:editId="4385E330">
                <wp:simplePos x="0" y="0"/>
                <wp:positionH relativeFrom="column">
                  <wp:posOffset>3739515</wp:posOffset>
                </wp:positionH>
                <wp:positionV relativeFrom="paragraph">
                  <wp:posOffset>91440</wp:posOffset>
                </wp:positionV>
                <wp:extent cx="2657475" cy="2660650"/>
                <wp:effectExtent l="0" t="0" r="28575" b="2540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660650"/>
                        </a:xfrm>
                        <a:prstGeom prst="rect">
                          <a:avLst/>
                        </a:prstGeom>
                        <a:solidFill>
                          <a:srgbClr val="FFFFFF"/>
                        </a:solidFill>
                        <a:ln w="9525">
                          <a:solidFill>
                            <a:srgbClr val="000000"/>
                          </a:solidFill>
                          <a:miter lim="800000"/>
                          <a:headEnd/>
                          <a:tailEnd/>
                        </a:ln>
                      </wps:spPr>
                      <wps:txbx>
                        <w:txbxContent>
                          <w:p w:rsidR="009751AF" w:rsidRDefault="009751AF" w:rsidP="00F0395B">
                            <w:pPr>
                              <w:pStyle w:val="Prrafodelista"/>
                              <w:numPr>
                                <w:ilvl w:val="0"/>
                                <w:numId w:val="37"/>
                              </w:numPr>
                            </w:pPr>
                            <w:r w:rsidRPr="00F0395B">
                              <w:rPr>
                                <w:b/>
                              </w:rPr>
                              <w:t>Estudiantes con 100%</w:t>
                            </w:r>
                            <w:r>
                              <w:t>: 23.4%</w:t>
                            </w:r>
                          </w:p>
                          <w:p w:rsidR="009751AF" w:rsidRDefault="009751AF">
                            <w:r>
                              <w:t>Generación E 21.6% y 1.8% Beca Rendimiento Académico.</w:t>
                            </w:r>
                          </w:p>
                          <w:p w:rsidR="009751AF" w:rsidRPr="00F0395B" w:rsidRDefault="009751AF" w:rsidP="00F0395B">
                            <w:pPr>
                              <w:pStyle w:val="Prrafodelista"/>
                              <w:numPr>
                                <w:ilvl w:val="0"/>
                                <w:numId w:val="37"/>
                              </w:numPr>
                            </w:pPr>
                            <w:r w:rsidRPr="00F0395B">
                              <w:rPr>
                                <w:b/>
                              </w:rPr>
                              <w:t>PAM 2021A</w:t>
                            </w:r>
                            <w:r>
                              <w:rPr>
                                <w:b/>
                              </w:rPr>
                              <w:t xml:space="preserve"> auxilio del 67% </w:t>
                            </w:r>
                          </w:p>
                          <w:p w:rsidR="009751AF" w:rsidRDefault="009751AF" w:rsidP="00F0395B">
                            <w:r>
                              <w:t>Estrato 1: 23%  y Estrato 2: 33%</w:t>
                            </w:r>
                          </w:p>
                          <w:p w:rsidR="009751AF" w:rsidRDefault="009751AF" w:rsidP="00F0395B">
                            <w:pPr>
                              <w:pStyle w:val="Prrafodelista"/>
                              <w:numPr>
                                <w:ilvl w:val="0"/>
                                <w:numId w:val="37"/>
                              </w:numPr>
                            </w:pPr>
                            <w:r>
                              <w:t>Sin beneficio 20%, estudiantes de estrato 3, 4 5, y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28BB1" id="_x0000_t202" coordsize="21600,21600" o:spt="202" path="m,l,21600r21600,l21600,xe">
                <v:stroke joinstyle="miter"/>
                <v:path gradientshapeok="t" o:connecttype="rect"/>
              </v:shapetype>
              <v:shape id="Cuadro de texto 2" o:spid="_x0000_s1026" type="#_x0000_t202" style="position:absolute;left:0;text-align:left;margin-left:294.45pt;margin-top:7.2pt;width:209.25pt;height:209.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">
                <v:textbox>
                  <w:txbxContent>
                    <w:p w:rsidR="009751AF" w:rsidRDefault="009751AF" w:rsidP="00F0395B">
                      <w:pPr>
                        <w:pStyle w:val="Prrafodelista"/>
                        <w:numPr>
                          <w:ilvl w:val="0"/>
                          <w:numId w:val="37"/>
                        </w:numPr>
                      </w:pPr>
                      <w:r w:rsidRPr="00F0395B">
                        <w:rPr>
                          <w:b/>
                        </w:rPr>
                        <w:t>Estudiantes con 100%</w:t>
                      </w:r>
                      <w:r>
                        <w:t>: 23.4%</w:t>
                      </w:r>
                    </w:p>
                    <w:p w:rsidR="009751AF" w:rsidRDefault="009751AF">
                      <w:r>
                        <w:t>Generación E 21.6% y 1.8% Beca Rendimiento Académico.</w:t>
                      </w:r>
                    </w:p>
                    <w:p w:rsidR="009751AF" w:rsidRPr="00F0395B" w:rsidRDefault="009751AF" w:rsidP="00F0395B">
                      <w:pPr>
                        <w:pStyle w:val="Prrafodelista"/>
                        <w:numPr>
                          <w:ilvl w:val="0"/>
                          <w:numId w:val="37"/>
                        </w:numPr>
                      </w:pPr>
                      <w:r w:rsidRPr="00F0395B">
                        <w:rPr>
                          <w:b/>
                        </w:rPr>
                        <w:t>PAM 2021A</w:t>
                      </w:r>
                      <w:r>
                        <w:rPr>
                          <w:b/>
                        </w:rPr>
                        <w:t xml:space="preserve"> auxilio del 67% </w:t>
                      </w:r>
                    </w:p>
                    <w:p w:rsidR="009751AF" w:rsidRDefault="009751AF" w:rsidP="00F0395B">
                      <w:r>
                        <w:t>Estrato 1: 23%  y Estrato 2: 33%</w:t>
                      </w:r>
                    </w:p>
                    <w:p w:rsidR="009751AF" w:rsidRDefault="009751AF" w:rsidP="00F0395B">
                      <w:pPr>
                        <w:pStyle w:val="Prrafodelista"/>
                        <w:numPr>
                          <w:ilvl w:val="0"/>
                          <w:numId w:val="37"/>
                        </w:numPr>
                      </w:pPr>
                      <w:r>
                        <w:t>Sin beneficio 20%, estudiantes de estrato 3, 4 5, y 6</w:t>
                      </w:r>
                    </w:p>
                  </w:txbxContent>
                </v:textbox>
                <w10:wrap type="square"/>
              </v:shape>
            </w:pict>
          </mc:Fallback>
        </mc:AlternateContent>
      </w:r>
      <w:r>
        <w:rPr>
          <w:rFonts w:ascii="Arial" w:hAnsi="Arial" w:cs="Arial"/>
          <w:noProof/>
          <w:sz w:val="24"/>
          <w:szCs w:val="24"/>
          <w:lang w:val="en-US"/>
        </w:rPr>
        <w:drawing>
          <wp:inline distT="0" distB="0" distL="0" distR="0" wp14:anchorId="026972C5" wp14:editId="2264AA3D">
            <wp:extent cx="3533775" cy="2755900"/>
            <wp:effectExtent l="0" t="0" r="9525"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3775" cy="2755900"/>
                    </a:xfrm>
                    <a:prstGeom prst="rect">
                      <a:avLst/>
                    </a:prstGeom>
                    <a:noFill/>
                  </pic:spPr>
                </pic:pic>
              </a:graphicData>
            </a:graphic>
          </wp:inline>
        </w:drawing>
      </w:r>
    </w:p>
    <w:p w:rsidR="00F278CD" w:rsidRPr="00191906" w:rsidRDefault="00F278CD" w:rsidP="00F278CD">
      <w:pPr>
        <w:spacing w:after="0"/>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 xml:space="preserve">Cartera </w:t>
      </w:r>
    </w:p>
    <w:p w:rsidR="00267D49" w:rsidRDefault="00267D49" w:rsidP="00724035">
      <w:pPr>
        <w:jc w:val="both"/>
        <w:rPr>
          <w:rFonts w:ascii="Arial" w:hAnsi="Arial" w:cs="Arial"/>
          <w:sz w:val="24"/>
          <w:szCs w:val="24"/>
        </w:rPr>
      </w:pPr>
    </w:p>
    <w:p w:rsidR="003D4B3B" w:rsidRPr="003D4B3B" w:rsidRDefault="003D4B3B" w:rsidP="00F278CD">
      <w:pPr>
        <w:spacing w:after="0"/>
        <w:jc w:val="both"/>
        <w:rPr>
          <w:rFonts w:ascii="Arial" w:hAnsi="Arial" w:cs="Arial"/>
          <w:sz w:val="16"/>
          <w:szCs w:val="16"/>
        </w:rPr>
      </w:pPr>
      <w:r>
        <w:rPr>
          <w:rFonts w:ascii="Arial" w:hAnsi="Arial" w:cs="Arial"/>
          <w:b/>
          <w:sz w:val="16"/>
          <w:szCs w:val="16"/>
        </w:rPr>
        <w:t xml:space="preserve">Tabla 04. </w:t>
      </w:r>
      <w:r>
        <w:rPr>
          <w:rFonts w:ascii="Arial" w:hAnsi="Arial" w:cs="Arial"/>
          <w:sz w:val="16"/>
          <w:szCs w:val="16"/>
        </w:rPr>
        <w:t>Distribución de beneficios en Matricula periodo 2021A</w:t>
      </w:r>
    </w:p>
    <w:tbl>
      <w:tblPr>
        <w:tblW w:w="10518" w:type="dxa"/>
        <w:tblInd w:w="-572" w:type="dxa"/>
        <w:tblLook w:val="04A0" w:firstRow="1" w:lastRow="0" w:firstColumn="1" w:lastColumn="0" w:noHBand="0" w:noVBand="1"/>
      </w:tblPr>
      <w:tblGrid>
        <w:gridCol w:w="2835"/>
        <w:gridCol w:w="1843"/>
        <w:gridCol w:w="1843"/>
        <w:gridCol w:w="1843"/>
        <w:gridCol w:w="2154"/>
      </w:tblGrid>
      <w:tr w:rsidR="00267D49" w:rsidRPr="00267D49" w:rsidTr="00267D49">
        <w:trPr>
          <w:trHeight w:val="465"/>
        </w:trPr>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F278CD">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ESTRATO</w:t>
            </w:r>
          </w:p>
        </w:tc>
        <w:tc>
          <w:tcPr>
            <w:tcW w:w="3686" w:type="dxa"/>
            <w:gridSpan w:val="2"/>
            <w:tcBorders>
              <w:top w:val="single" w:sz="4" w:space="0" w:color="auto"/>
              <w:left w:val="nil"/>
              <w:bottom w:val="single" w:sz="4" w:space="0" w:color="auto"/>
              <w:right w:val="single" w:sz="4" w:space="0" w:color="auto"/>
            </w:tcBorders>
            <w:shd w:val="clear" w:color="auto" w:fill="auto"/>
            <w:noWrap/>
            <w:vAlign w:val="center"/>
            <w:hideMark/>
          </w:tcPr>
          <w:p w:rsidR="00267D49" w:rsidRPr="00267D49" w:rsidRDefault="00267D49" w:rsidP="00F278CD">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Estrategias del 100%</w:t>
            </w:r>
          </w:p>
        </w:tc>
        <w:tc>
          <w:tcPr>
            <w:tcW w:w="3997" w:type="dxa"/>
            <w:gridSpan w:val="2"/>
            <w:tcBorders>
              <w:top w:val="single" w:sz="4" w:space="0" w:color="auto"/>
              <w:left w:val="nil"/>
              <w:bottom w:val="single" w:sz="4" w:space="0" w:color="auto"/>
              <w:right w:val="single" w:sz="4" w:space="0" w:color="auto"/>
            </w:tcBorders>
            <w:shd w:val="clear" w:color="auto" w:fill="auto"/>
            <w:noWrap/>
            <w:vAlign w:val="center"/>
            <w:hideMark/>
          </w:tcPr>
          <w:p w:rsidR="00267D49" w:rsidRPr="00267D49" w:rsidRDefault="00267D49" w:rsidP="00F278CD">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Estrategias Menos del 100%</w:t>
            </w:r>
          </w:p>
        </w:tc>
      </w:tr>
      <w:tr w:rsidR="00267D49" w:rsidRPr="00267D49" w:rsidTr="00267D49">
        <w:trPr>
          <w:trHeight w:val="570"/>
        </w:trPr>
        <w:tc>
          <w:tcPr>
            <w:tcW w:w="2835" w:type="dxa"/>
            <w:vMerge/>
            <w:tcBorders>
              <w:top w:val="single" w:sz="4" w:space="0" w:color="auto"/>
              <w:left w:val="single" w:sz="4" w:space="0" w:color="auto"/>
              <w:bottom w:val="single" w:sz="4" w:space="0" w:color="auto"/>
              <w:right w:val="single" w:sz="4" w:space="0" w:color="auto"/>
            </w:tcBorders>
            <w:vAlign w:val="center"/>
            <w:hideMark/>
          </w:tcPr>
          <w:p w:rsidR="00267D49" w:rsidRPr="00267D49" w:rsidRDefault="00267D49" w:rsidP="00267D49">
            <w:pPr>
              <w:spacing w:after="0" w:line="240" w:lineRule="auto"/>
              <w:rPr>
                <w:rFonts w:ascii="Arial" w:eastAsia="Times New Roman" w:hAnsi="Arial" w:cs="Arial"/>
                <w:b/>
                <w:bCs/>
                <w:color w:val="000000"/>
                <w:sz w:val="20"/>
                <w:szCs w:val="20"/>
                <w:lang w:val="en-US"/>
              </w:rPr>
            </w:pP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Generacion E</w:t>
            </w:r>
          </w:p>
        </w:tc>
        <w:tc>
          <w:tcPr>
            <w:tcW w:w="1843" w:type="dxa"/>
            <w:tcBorders>
              <w:top w:val="nil"/>
              <w:left w:val="nil"/>
              <w:bottom w:val="single" w:sz="4" w:space="0" w:color="auto"/>
              <w:right w:val="single" w:sz="4" w:space="0" w:color="auto"/>
            </w:tcBorders>
            <w:shd w:val="clear" w:color="auto" w:fill="auto"/>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Rendimiento Academico</w:t>
            </w:r>
          </w:p>
        </w:tc>
        <w:tc>
          <w:tcPr>
            <w:tcW w:w="1843" w:type="dxa"/>
            <w:tcBorders>
              <w:top w:val="nil"/>
              <w:left w:val="nil"/>
              <w:bottom w:val="single" w:sz="4" w:space="0" w:color="auto"/>
              <w:right w:val="single" w:sz="4" w:space="0" w:color="auto"/>
            </w:tcBorders>
            <w:shd w:val="clear" w:color="auto" w:fill="auto"/>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PAM 2021</w:t>
            </w:r>
          </w:p>
        </w:tc>
        <w:tc>
          <w:tcPr>
            <w:tcW w:w="2154"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 xml:space="preserve">Sin Benficio </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1</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9,2%</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0,31%</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23%</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2</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9,5%</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0,9%</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34%</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3</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2,6%</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0,5%</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18%</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4</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0,3%</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0,0%</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1%</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5</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0,0%</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0,1%</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1%</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6</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0,0%</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0,0%</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color w:val="000000"/>
                <w:sz w:val="20"/>
                <w:szCs w:val="20"/>
                <w:lang w:val="en-US"/>
              </w:rPr>
            </w:pPr>
            <w:r w:rsidRPr="00267D49">
              <w:rPr>
                <w:rFonts w:ascii="Arial" w:eastAsia="Times New Roman" w:hAnsi="Arial" w:cs="Arial"/>
                <w:color w:val="000000"/>
                <w:sz w:val="20"/>
                <w:szCs w:val="20"/>
                <w:lang w:val="en-US"/>
              </w:rPr>
              <w:t>0%</w:t>
            </w:r>
          </w:p>
        </w:tc>
      </w:tr>
      <w:tr w:rsidR="00267D49" w:rsidRPr="00267D49" w:rsidTr="00267D49">
        <w:trPr>
          <w:trHeight w:val="25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TOTAL</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21,6%</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1,8%</w:t>
            </w:r>
          </w:p>
        </w:tc>
        <w:tc>
          <w:tcPr>
            <w:tcW w:w="1843" w:type="dxa"/>
            <w:tcBorders>
              <w:top w:val="nil"/>
              <w:left w:val="nil"/>
              <w:bottom w:val="single" w:sz="4" w:space="0" w:color="auto"/>
              <w:right w:val="single" w:sz="4" w:space="0" w:color="auto"/>
            </w:tcBorders>
            <w:shd w:val="clear" w:color="auto" w:fill="auto"/>
            <w:noWrap/>
            <w:vAlign w:val="center"/>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56%</w:t>
            </w:r>
          </w:p>
        </w:tc>
        <w:tc>
          <w:tcPr>
            <w:tcW w:w="2154" w:type="dxa"/>
            <w:tcBorders>
              <w:top w:val="nil"/>
              <w:left w:val="nil"/>
              <w:bottom w:val="single" w:sz="4" w:space="0" w:color="auto"/>
              <w:right w:val="single" w:sz="4" w:space="0" w:color="auto"/>
            </w:tcBorders>
            <w:shd w:val="clear" w:color="auto" w:fill="auto"/>
            <w:noWrap/>
            <w:vAlign w:val="bottom"/>
            <w:hideMark/>
          </w:tcPr>
          <w:p w:rsidR="00267D49" w:rsidRPr="00267D49" w:rsidRDefault="00267D49" w:rsidP="00267D49">
            <w:pPr>
              <w:spacing w:after="0" w:line="240" w:lineRule="auto"/>
              <w:jc w:val="center"/>
              <w:rPr>
                <w:rFonts w:ascii="Arial" w:eastAsia="Times New Roman" w:hAnsi="Arial" w:cs="Arial"/>
                <w:b/>
                <w:bCs/>
                <w:color w:val="000000"/>
                <w:sz w:val="20"/>
                <w:szCs w:val="20"/>
                <w:lang w:val="en-US"/>
              </w:rPr>
            </w:pPr>
            <w:r w:rsidRPr="00267D49">
              <w:rPr>
                <w:rFonts w:ascii="Arial" w:eastAsia="Times New Roman" w:hAnsi="Arial" w:cs="Arial"/>
                <w:b/>
                <w:bCs/>
                <w:color w:val="000000"/>
                <w:sz w:val="20"/>
                <w:szCs w:val="20"/>
                <w:lang w:val="en-US"/>
              </w:rPr>
              <w:t>20%</w:t>
            </w:r>
          </w:p>
        </w:tc>
      </w:tr>
    </w:tbl>
    <w:p w:rsidR="00F278CD" w:rsidRPr="00191906" w:rsidRDefault="00F278CD" w:rsidP="00F278CD">
      <w:pPr>
        <w:spacing w:after="0"/>
        <w:jc w:val="right"/>
        <w:rPr>
          <w:rFonts w:ascii="Arial" w:hAnsi="Arial" w:cs="Arial"/>
          <w:sz w:val="16"/>
          <w:szCs w:val="16"/>
        </w:rPr>
      </w:pPr>
      <w:r>
        <w:rPr>
          <w:rFonts w:ascii="Arial" w:hAnsi="Arial" w:cs="Arial"/>
          <w:b/>
          <w:sz w:val="16"/>
          <w:szCs w:val="16"/>
        </w:rPr>
        <w:t xml:space="preserve">   Fuente: </w:t>
      </w:r>
      <w:r>
        <w:rPr>
          <w:rFonts w:ascii="Arial" w:hAnsi="Arial" w:cs="Arial"/>
          <w:sz w:val="16"/>
          <w:szCs w:val="16"/>
        </w:rPr>
        <w:t xml:space="preserve">Cartera </w:t>
      </w:r>
    </w:p>
    <w:p w:rsidR="00267D49" w:rsidRDefault="00267D49" w:rsidP="00724035">
      <w:pPr>
        <w:jc w:val="both"/>
        <w:rPr>
          <w:rFonts w:ascii="Arial" w:hAnsi="Arial" w:cs="Arial"/>
          <w:sz w:val="24"/>
          <w:szCs w:val="24"/>
        </w:rPr>
      </w:pPr>
    </w:p>
    <w:p w:rsidR="00267D49" w:rsidRDefault="00267D49" w:rsidP="00724035">
      <w:pPr>
        <w:jc w:val="both"/>
        <w:rPr>
          <w:rFonts w:ascii="Arial" w:hAnsi="Arial" w:cs="Arial"/>
          <w:sz w:val="24"/>
          <w:szCs w:val="24"/>
        </w:rPr>
      </w:pPr>
    </w:p>
    <w:p w:rsidR="00267D49" w:rsidRDefault="00267D49" w:rsidP="00724035">
      <w:pPr>
        <w:jc w:val="both"/>
        <w:rPr>
          <w:rFonts w:ascii="Arial" w:hAnsi="Arial" w:cs="Arial"/>
          <w:sz w:val="24"/>
          <w:szCs w:val="24"/>
        </w:rPr>
      </w:pPr>
    </w:p>
    <w:p w:rsidR="00CF6F66" w:rsidRDefault="00CF6F66" w:rsidP="00724035">
      <w:pPr>
        <w:jc w:val="both"/>
        <w:rPr>
          <w:rFonts w:ascii="Arial" w:hAnsi="Arial" w:cs="Arial"/>
          <w:sz w:val="24"/>
          <w:szCs w:val="24"/>
        </w:rPr>
      </w:pPr>
    </w:p>
    <w:p w:rsidR="00267D49" w:rsidRDefault="00267D49" w:rsidP="00724035">
      <w:pPr>
        <w:jc w:val="both"/>
        <w:rPr>
          <w:rFonts w:ascii="Arial" w:hAnsi="Arial" w:cs="Arial"/>
          <w:sz w:val="24"/>
          <w:szCs w:val="24"/>
        </w:rPr>
      </w:pPr>
    </w:p>
    <w:p w:rsidR="00267D49" w:rsidRDefault="00267D49" w:rsidP="00724035">
      <w:pPr>
        <w:jc w:val="both"/>
        <w:rPr>
          <w:rFonts w:ascii="Arial" w:hAnsi="Arial" w:cs="Arial"/>
          <w:sz w:val="24"/>
          <w:szCs w:val="24"/>
        </w:rPr>
      </w:pPr>
    </w:p>
    <w:p w:rsidR="00A034A3" w:rsidRDefault="00A034A3" w:rsidP="00724035">
      <w:pPr>
        <w:jc w:val="both"/>
        <w:rPr>
          <w:rFonts w:ascii="Arial" w:hAnsi="Arial" w:cs="Arial"/>
          <w:sz w:val="24"/>
          <w:szCs w:val="24"/>
        </w:rPr>
      </w:pPr>
    </w:p>
    <w:p w:rsidR="000D3EDA" w:rsidRDefault="000D3EDA" w:rsidP="000D3EDA">
      <w:pPr>
        <w:pStyle w:val="Prrafodelista"/>
        <w:numPr>
          <w:ilvl w:val="0"/>
          <w:numId w:val="36"/>
        </w:numPr>
        <w:jc w:val="both"/>
        <w:rPr>
          <w:rFonts w:ascii="Arial" w:hAnsi="Arial" w:cs="Arial"/>
          <w:b/>
          <w:sz w:val="24"/>
          <w:szCs w:val="24"/>
        </w:rPr>
      </w:pPr>
      <w:r w:rsidRPr="000D3EDA">
        <w:rPr>
          <w:rFonts w:ascii="Arial" w:hAnsi="Arial" w:cs="Arial"/>
          <w:b/>
          <w:sz w:val="24"/>
          <w:szCs w:val="24"/>
        </w:rPr>
        <w:t xml:space="preserve">Matricula </w:t>
      </w:r>
      <w:r>
        <w:rPr>
          <w:rFonts w:ascii="Arial" w:hAnsi="Arial" w:cs="Arial"/>
          <w:b/>
          <w:sz w:val="24"/>
          <w:szCs w:val="24"/>
        </w:rPr>
        <w:t>Cero periodo</w:t>
      </w:r>
      <w:r w:rsidRPr="000D3EDA">
        <w:rPr>
          <w:rFonts w:ascii="Arial" w:hAnsi="Arial" w:cs="Arial"/>
          <w:b/>
          <w:sz w:val="24"/>
          <w:szCs w:val="24"/>
        </w:rPr>
        <w:t xml:space="preserve"> 2021B</w:t>
      </w:r>
    </w:p>
    <w:p w:rsidR="005A1BE7" w:rsidRDefault="000D3EDA" w:rsidP="000D3EDA">
      <w:pPr>
        <w:jc w:val="both"/>
        <w:rPr>
          <w:rFonts w:ascii="Arial" w:hAnsi="Arial" w:cs="Arial"/>
          <w:sz w:val="24"/>
          <w:szCs w:val="24"/>
        </w:rPr>
      </w:pPr>
      <w:r w:rsidRPr="000D3EDA">
        <w:rPr>
          <w:rFonts w:ascii="Arial" w:hAnsi="Arial" w:cs="Arial"/>
          <w:sz w:val="24"/>
          <w:szCs w:val="24"/>
        </w:rPr>
        <w:t>El Gobierno Nacional en un trabajo en equipo con las Instituciones de Educación Superior (IES) públicas,</w:t>
      </w:r>
      <w:r>
        <w:rPr>
          <w:rFonts w:ascii="Arial" w:hAnsi="Arial" w:cs="Arial"/>
          <w:sz w:val="24"/>
          <w:szCs w:val="24"/>
        </w:rPr>
        <w:t xml:space="preserve"> </w:t>
      </w:r>
      <w:r w:rsidRPr="000D3EDA">
        <w:rPr>
          <w:rFonts w:ascii="Arial" w:hAnsi="Arial" w:cs="Arial"/>
          <w:sz w:val="24"/>
          <w:szCs w:val="24"/>
        </w:rPr>
        <w:t>los Gobernadores y Alcaldes, ha</w:t>
      </w:r>
      <w:r w:rsidR="00A034A3">
        <w:rPr>
          <w:rFonts w:ascii="Arial" w:hAnsi="Arial" w:cs="Arial"/>
          <w:sz w:val="24"/>
          <w:szCs w:val="24"/>
        </w:rPr>
        <w:t>n</w:t>
      </w:r>
      <w:r w:rsidRPr="000D3EDA">
        <w:rPr>
          <w:rFonts w:ascii="Arial" w:hAnsi="Arial" w:cs="Arial"/>
          <w:sz w:val="24"/>
          <w:szCs w:val="24"/>
        </w:rPr>
        <w:t xml:space="preserve"> apoyado a estudiantes con mayores condiciones de vulnerabilidad con </w:t>
      </w:r>
      <w:r w:rsidR="005A1BE7">
        <w:rPr>
          <w:rFonts w:ascii="Arial" w:hAnsi="Arial" w:cs="Arial"/>
          <w:sz w:val="24"/>
          <w:szCs w:val="24"/>
        </w:rPr>
        <w:t>un porcentaje d</w:t>
      </w:r>
      <w:r w:rsidRPr="000D3EDA">
        <w:rPr>
          <w:rFonts w:ascii="Arial" w:hAnsi="Arial" w:cs="Arial"/>
          <w:sz w:val="24"/>
          <w:szCs w:val="24"/>
        </w:rPr>
        <w:t>el</w:t>
      </w:r>
      <w:r w:rsidR="005A1BE7">
        <w:rPr>
          <w:rFonts w:ascii="Arial" w:hAnsi="Arial" w:cs="Arial"/>
          <w:sz w:val="24"/>
          <w:szCs w:val="24"/>
        </w:rPr>
        <w:t xml:space="preserve"> </w:t>
      </w:r>
      <w:r w:rsidRPr="000D3EDA">
        <w:rPr>
          <w:rFonts w:ascii="Arial" w:hAnsi="Arial" w:cs="Arial"/>
          <w:sz w:val="24"/>
          <w:szCs w:val="24"/>
        </w:rPr>
        <w:t>pago del valor de la matrícula y gastos de sostenimiento, medida que ha permitido responder a la situación</w:t>
      </w:r>
      <w:r w:rsidR="005A1BE7">
        <w:rPr>
          <w:rFonts w:ascii="Arial" w:hAnsi="Arial" w:cs="Arial"/>
          <w:sz w:val="24"/>
          <w:szCs w:val="24"/>
        </w:rPr>
        <w:t xml:space="preserve"> </w:t>
      </w:r>
      <w:r w:rsidRPr="000D3EDA">
        <w:rPr>
          <w:rFonts w:ascii="Arial" w:hAnsi="Arial" w:cs="Arial"/>
          <w:sz w:val="24"/>
          <w:szCs w:val="24"/>
        </w:rPr>
        <w:t>actual de país provocada por la</w:t>
      </w:r>
      <w:r w:rsidR="00A034A3">
        <w:rPr>
          <w:rFonts w:ascii="Arial" w:hAnsi="Arial" w:cs="Arial"/>
          <w:sz w:val="24"/>
          <w:szCs w:val="24"/>
        </w:rPr>
        <w:t xml:space="preserve"> pandemia del</w:t>
      </w:r>
      <w:r w:rsidRPr="000D3EDA">
        <w:rPr>
          <w:rFonts w:ascii="Arial" w:hAnsi="Arial" w:cs="Arial"/>
          <w:sz w:val="24"/>
          <w:szCs w:val="24"/>
        </w:rPr>
        <w:t xml:space="preserve"> Covid-19 y que ha afectado a muchas familias y territorios. </w:t>
      </w:r>
    </w:p>
    <w:p w:rsidR="000D3EDA" w:rsidRDefault="000D3EDA" w:rsidP="000D3EDA">
      <w:pPr>
        <w:jc w:val="both"/>
        <w:rPr>
          <w:rFonts w:ascii="Arial" w:hAnsi="Arial" w:cs="Arial"/>
          <w:sz w:val="24"/>
          <w:szCs w:val="24"/>
        </w:rPr>
      </w:pPr>
      <w:r w:rsidRPr="000D3EDA">
        <w:rPr>
          <w:rFonts w:ascii="Arial" w:hAnsi="Arial" w:cs="Arial"/>
          <w:sz w:val="24"/>
          <w:szCs w:val="24"/>
        </w:rPr>
        <w:t xml:space="preserve">Dando continuidad a esta estrategia, el Gobierno Nacional informó </w:t>
      </w:r>
      <w:r w:rsidR="005A1BE7">
        <w:rPr>
          <w:rFonts w:ascii="Arial" w:hAnsi="Arial" w:cs="Arial"/>
          <w:sz w:val="24"/>
          <w:szCs w:val="24"/>
        </w:rPr>
        <w:t>que para el periodo académico 2021B, destinara</w:t>
      </w:r>
      <w:r w:rsidRPr="000D3EDA">
        <w:rPr>
          <w:rFonts w:ascii="Arial" w:hAnsi="Arial" w:cs="Arial"/>
          <w:sz w:val="24"/>
          <w:szCs w:val="24"/>
        </w:rPr>
        <w:t xml:space="preserve"> de nuevos recursos, que permitirán que todos los estudiantes de estratos 1, 2 y 3</w:t>
      </w:r>
      <w:r w:rsidR="005A1BE7">
        <w:rPr>
          <w:rFonts w:ascii="Arial" w:hAnsi="Arial" w:cs="Arial"/>
          <w:sz w:val="24"/>
          <w:szCs w:val="24"/>
        </w:rPr>
        <w:t xml:space="preserve"> </w:t>
      </w:r>
      <w:r w:rsidRPr="000D3EDA">
        <w:rPr>
          <w:rFonts w:ascii="Arial" w:hAnsi="Arial" w:cs="Arial"/>
          <w:sz w:val="24"/>
          <w:szCs w:val="24"/>
        </w:rPr>
        <w:t>que cursan programas técnicos profesionales, tecnológicos y universitarios en las 63 IES públicas a lo largo</w:t>
      </w:r>
      <w:r w:rsidR="005A1BE7">
        <w:rPr>
          <w:rFonts w:ascii="Arial" w:hAnsi="Arial" w:cs="Arial"/>
          <w:sz w:val="24"/>
          <w:szCs w:val="24"/>
        </w:rPr>
        <w:t xml:space="preserve"> </w:t>
      </w:r>
      <w:r w:rsidRPr="000D3EDA">
        <w:rPr>
          <w:rFonts w:ascii="Arial" w:hAnsi="Arial" w:cs="Arial"/>
          <w:sz w:val="24"/>
          <w:szCs w:val="24"/>
        </w:rPr>
        <w:t>país, cuenten con gratuidad en el valor de la matrícula en el segundo semestre de 2021; beneficio que se</w:t>
      </w:r>
      <w:r w:rsidR="005A1BE7">
        <w:rPr>
          <w:rFonts w:ascii="Arial" w:hAnsi="Arial" w:cs="Arial"/>
          <w:sz w:val="24"/>
          <w:szCs w:val="24"/>
        </w:rPr>
        <w:t xml:space="preserve"> </w:t>
      </w:r>
      <w:r w:rsidRPr="000D3EDA">
        <w:rPr>
          <w:rFonts w:ascii="Arial" w:hAnsi="Arial" w:cs="Arial"/>
          <w:sz w:val="24"/>
          <w:szCs w:val="24"/>
        </w:rPr>
        <w:t>ampliará para el 2022.</w:t>
      </w:r>
    </w:p>
    <w:p w:rsidR="005A1BE7" w:rsidRDefault="005A1BE7" w:rsidP="000D3EDA">
      <w:pPr>
        <w:jc w:val="both"/>
        <w:rPr>
          <w:rFonts w:ascii="Arial" w:hAnsi="Arial" w:cs="Arial"/>
          <w:sz w:val="24"/>
          <w:szCs w:val="24"/>
        </w:rPr>
      </w:pPr>
      <w:r>
        <w:rPr>
          <w:rFonts w:ascii="Arial" w:hAnsi="Arial" w:cs="Arial"/>
          <w:sz w:val="24"/>
          <w:szCs w:val="24"/>
        </w:rPr>
        <w:t>INTENALCO presento la siguiente información de Matriculados por estrato socioeconómico para el periodo académico 2021B:</w:t>
      </w:r>
    </w:p>
    <w:p w:rsidR="00640343" w:rsidRPr="0026538A" w:rsidRDefault="00640343" w:rsidP="00640343">
      <w:pPr>
        <w:spacing w:after="0"/>
        <w:jc w:val="both"/>
        <w:rPr>
          <w:rFonts w:ascii="Arial" w:hAnsi="Arial" w:cs="Arial"/>
          <w:sz w:val="16"/>
          <w:szCs w:val="16"/>
        </w:rPr>
      </w:pPr>
      <w:r>
        <w:rPr>
          <w:rFonts w:ascii="Arial" w:hAnsi="Arial" w:cs="Arial"/>
          <w:b/>
          <w:sz w:val="16"/>
          <w:szCs w:val="16"/>
        </w:rPr>
        <w:t xml:space="preserve">Grafico 07. </w:t>
      </w:r>
      <w:r>
        <w:rPr>
          <w:rFonts w:ascii="Arial" w:hAnsi="Arial" w:cs="Arial"/>
          <w:sz w:val="16"/>
          <w:szCs w:val="16"/>
        </w:rPr>
        <w:t xml:space="preserve">estudiantes Matriculados de educación superior vigencia 2021b por Estrato Socioeconómico </w:t>
      </w:r>
    </w:p>
    <w:p w:rsidR="005A1BE7" w:rsidRDefault="005A1BE7" w:rsidP="00640343">
      <w:pPr>
        <w:spacing w:after="0"/>
        <w:jc w:val="both"/>
        <w:rPr>
          <w:rFonts w:ascii="Arial" w:hAnsi="Arial" w:cs="Arial"/>
          <w:sz w:val="24"/>
          <w:szCs w:val="24"/>
        </w:rPr>
      </w:pPr>
      <w:r>
        <w:rPr>
          <w:rFonts w:ascii="Arial" w:hAnsi="Arial" w:cs="Arial"/>
          <w:noProof/>
          <w:sz w:val="24"/>
          <w:szCs w:val="24"/>
          <w:lang w:val="en-US"/>
        </w:rPr>
        <w:drawing>
          <wp:inline distT="0" distB="0" distL="0" distR="0" wp14:anchorId="0AE3A242" wp14:editId="59D47C04">
            <wp:extent cx="5838825" cy="21336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8825" cy="2133600"/>
                    </a:xfrm>
                    <a:prstGeom prst="rect">
                      <a:avLst/>
                    </a:prstGeom>
                    <a:noFill/>
                  </pic:spPr>
                </pic:pic>
              </a:graphicData>
            </a:graphic>
          </wp:inline>
        </w:drawing>
      </w:r>
    </w:p>
    <w:p w:rsidR="00640343" w:rsidRPr="0026538A" w:rsidRDefault="00640343" w:rsidP="00640343">
      <w:pPr>
        <w:spacing w:after="0"/>
        <w:jc w:val="right"/>
        <w:rPr>
          <w:rFonts w:ascii="Arial" w:hAnsi="Arial" w:cs="Arial"/>
          <w:sz w:val="16"/>
          <w:szCs w:val="16"/>
        </w:rPr>
      </w:pPr>
      <w:r w:rsidRPr="0026538A">
        <w:rPr>
          <w:rFonts w:ascii="Arial" w:hAnsi="Arial" w:cs="Arial"/>
          <w:b/>
          <w:sz w:val="16"/>
          <w:szCs w:val="16"/>
        </w:rPr>
        <w:t xml:space="preserve">Fuente: </w:t>
      </w:r>
      <w:r w:rsidRPr="0026538A">
        <w:rPr>
          <w:rFonts w:ascii="Arial" w:hAnsi="Arial" w:cs="Arial"/>
          <w:sz w:val="16"/>
          <w:szCs w:val="16"/>
        </w:rPr>
        <w:t>Registro y Control Académico - ARCA</w:t>
      </w:r>
    </w:p>
    <w:p w:rsidR="00640343" w:rsidRPr="000D3EDA" w:rsidRDefault="00640343" w:rsidP="000D3EDA">
      <w:pPr>
        <w:jc w:val="both"/>
        <w:rPr>
          <w:rFonts w:ascii="Arial" w:hAnsi="Arial" w:cs="Arial"/>
          <w:sz w:val="24"/>
          <w:szCs w:val="24"/>
        </w:rPr>
      </w:pPr>
      <w:r w:rsidRPr="005A1BE7">
        <w:rPr>
          <w:rFonts w:ascii="Arial" w:hAnsi="Arial" w:cs="Arial"/>
          <w:b/>
          <w:noProof/>
          <w:sz w:val="16"/>
          <w:szCs w:val="16"/>
          <w:lang w:val="en-US"/>
        </w:rPr>
        <mc:AlternateContent>
          <mc:Choice Requires="wps">
            <w:drawing>
              <wp:anchor distT="45720" distB="45720" distL="114300" distR="114300" simplePos="0" relativeHeight="251665408" behindDoc="0" locked="0" layoutInCell="1" allowOverlap="1" wp14:anchorId="47A68E94" wp14:editId="5BB89789">
                <wp:simplePos x="0" y="0"/>
                <wp:positionH relativeFrom="column">
                  <wp:posOffset>3329940</wp:posOffset>
                </wp:positionH>
                <wp:positionV relativeFrom="paragraph">
                  <wp:posOffset>367030</wp:posOffset>
                </wp:positionV>
                <wp:extent cx="2657475" cy="1476375"/>
                <wp:effectExtent l="0" t="0" r="28575" b="2857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1476375"/>
                        </a:xfrm>
                        <a:prstGeom prst="rect">
                          <a:avLst/>
                        </a:prstGeom>
                        <a:solidFill>
                          <a:srgbClr val="FFFFFF"/>
                        </a:solidFill>
                        <a:ln w="9525">
                          <a:solidFill>
                            <a:srgbClr val="000000"/>
                          </a:solidFill>
                          <a:miter lim="800000"/>
                          <a:headEnd/>
                          <a:tailEnd/>
                        </a:ln>
                      </wps:spPr>
                      <wps:txbx>
                        <w:txbxContent>
                          <w:p w:rsidR="009751AF" w:rsidRPr="00E76A7E" w:rsidRDefault="009751AF" w:rsidP="00450702">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Arial" w:hAnsi="Arial" w:cs="Arial"/>
                                <w:b/>
                                <w:sz w:val="24"/>
                                <w:szCs w:val="24"/>
                              </w:rPr>
                            </w:pPr>
                            <w:r w:rsidRPr="00450702">
                              <w:rPr>
                                <w:rFonts w:ascii="Arial" w:hAnsi="Arial" w:cs="Arial"/>
                                <w:b/>
                                <w:bCs/>
                                <w:sz w:val="24"/>
                                <w:szCs w:val="24"/>
                              </w:rPr>
                              <w:t xml:space="preserve">99% </w:t>
                            </w:r>
                            <w:r w:rsidRPr="00450702">
                              <w:rPr>
                                <w:rFonts w:ascii="Arial" w:hAnsi="Arial" w:cs="Arial"/>
                                <w:sz w:val="24"/>
                                <w:szCs w:val="24"/>
                              </w:rPr>
                              <w:t xml:space="preserve">DE LA POBLACION </w:t>
                            </w:r>
                            <w:r>
                              <w:rPr>
                                <w:rFonts w:ascii="Arial" w:hAnsi="Arial" w:cs="Arial"/>
                                <w:sz w:val="24"/>
                                <w:szCs w:val="24"/>
                              </w:rPr>
                              <w:t xml:space="preserve">MATRICULADA CORRESPONDE A </w:t>
                            </w:r>
                            <w:r w:rsidRPr="00450702">
                              <w:rPr>
                                <w:rFonts w:ascii="Arial" w:hAnsi="Arial" w:cs="Arial"/>
                                <w:sz w:val="24"/>
                                <w:szCs w:val="24"/>
                              </w:rPr>
                              <w:t>ESTRATOS 1, 2 Y 3 EQUIVALENTE A 1.895</w:t>
                            </w:r>
                            <w:r>
                              <w:rPr>
                                <w:rFonts w:ascii="Arial" w:hAnsi="Arial" w:cs="Arial"/>
                                <w:sz w:val="24"/>
                                <w:szCs w:val="24"/>
                              </w:rPr>
                              <w:t xml:space="preserve">, COMO POSIBLRS </w:t>
                            </w:r>
                            <w:r w:rsidRPr="00450702">
                              <w:rPr>
                                <w:rFonts w:ascii="Arial" w:hAnsi="Arial" w:cs="Arial"/>
                                <w:sz w:val="24"/>
                                <w:szCs w:val="24"/>
                              </w:rPr>
                              <w:t xml:space="preserve">ESTUDIANTES MATRICULADOS BENEFICIADOS CON MATRICULA CERO </w:t>
                            </w:r>
                            <w:r w:rsidRPr="00E76A7E">
                              <w:rPr>
                                <w:rFonts w:ascii="Arial" w:hAnsi="Arial" w:cs="Arial"/>
                                <w:b/>
                                <w:sz w:val="24"/>
                                <w:szCs w:val="24"/>
                              </w:rPr>
                              <w:t>(INCLUYE GENERACION 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68E94" id="_x0000_s1027" type="#_x0000_t202" style="position:absolute;left:0;text-align:left;margin-left:262.2pt;margin-top:28.9pt;width:209.25pt;height:116.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">
                <v:textbox>
                  <w:txbxContent>
                    <w:p w:rsidR="009751AF" w:rsidRPr="00E76A7E" w:rsidRDefault="009751AF" w:rsidP="00450702">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ascii="Arial" w:hAnsi="Arial" w:cs="Arial"/>
                          <w:b/>
                          <w:sz w:val="24"/>
                          <w:szCs w:val="24"/>
                        </w:rPr>
                      </w:pPr>
                      <w:r w:rsidRPr="00450702">
                        <w:rPr>
                          <w:rFonts w:ascii="Arial" w:hAnsi="Arial" w:cs="Arial"/>
                          <w:b/>
                          <w:bCs/>
                          <w:sz w:val="24"/>
                          <w:szCs w:val="24"/>
                        </w:rPr>
                        <w:t xml:space="preserve">99% </w:t>
                      </w:r>
                      <w:r w:rsidRPr="00450702">
                        <w:rPr>
                          <w:rFonts w:ascii="Arial" w:hAnsi="Arial" w:cs="Arial"/>
                          <w:sz w:val="24"/>
                          <w:szCs w:val="24"/>
                        </w:rPr>
                        <w:t xml:space="preserve">DE LA POBLACION </w:t>
                      </w:r>
                      <w:r>
                        <w:rPr>
                          <w:rFonts w:ascii="Arial" w:hAnsi="Arial" w:cs="Arial"/>
                          <w:sz w:val="24"/>
                          <w:szCs w:val="24"/>
                        </w:rPr>
                        <w:t xml:space="preserve">MATRICULADA CORRESPONDE A </w:t>
                      </w:r>
                      <w:r w:rsidRPr="00450702">
                        <w:rPr>
                          <w:rFonts w:ascii="Arial" w:hAnsi="Arial" w:cs="Arial"/>
                          <w:sz w:val="24"/>
                          <w:szCs w:val="24"/>
                        </w:rPr>
                        <w:t>ESTRATOS 1, 2 Y 3 EQUIVALENTE A 1.895</w:t>
                      </w:r>
                      <w:r>
                        <w:rPr>
                          <w:rFonts w:ascii="Arial" w:hAnsi="Arial" w:cs="Arial"/>
                          <w:sz w:val="24"/>
                          <w:szCs w:val="24"/>
                        </w:rPr>
                        <w:t xml:space="preserve">, COMO POSIBLRS </w:t>
                      </w:r>
                      <w:r w:rsidRPr="00450702">
                        <w:rPr>
                          <w:rFonts w:ascii="Arial" w:hAnsi="Arial" w:cs="Arial"/>
                          <w:sz w:val="24"/>
                          <w:szCs w:val="24"/>
                        </w:rPr>
                        <w:t xml:space="preserve">ESTUDIANTES MATRICULADOS BENEFICIADOS CON MATRICULA CERO </w:t>
                      </w:r>
                      <w:r w:rsidRPr="00E76A7E">
                        <w:rPr>
                          <w:rFonts w:ascii="Arial" w:hAnsi="Arial" w:cs="Arial"/>
                          <w:b/>
                          <w:sz w:val="24"/>
                          <w:szCs w:val="24"/>
                        </w:rPr>
                        <w:t>(INCLUYE GENERACION E)</w:t>
                      </w:r>
                    </w:p>
                  </w:txbxContent>
                </v:textbox>
                <w10:wrap type="square"/>
              </v:shape>
            </w:pict>
          </mc:Fallback>
        </mc:AlternateContent>
      </w:r>
    </w:p>
    <w:tbl>
      <w:tblPr>
        <w:tblW w:w="24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286"/>
        <w:gridCol w:w="3442"/>
      </w:tblGrid>
      <w:tr w:rsidR="005A1BE7" w:rsidRPr="00A034A3" w:rsidTr="005A1BE7">
        <w:trPr>
          <w:trHeight w:val="408"/>
        </w:trPr>
        <w:tc>
          <w:tcPr>
            <w:tcW w:w="1609" w:type="pct"/>
            <w:shd w:val="clear" w:color="auto" w:fill="4674C1"/>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FFFFFF"/>
                <w:kern w:val="24"/>
                <w:sz w:val="20"/>
                <w:szCs w:val="20"/>
                <w:lang w:val="en-US"/>
              </w:rPr>
              <w:t>ID_ESTRATO</w:t>
            </w:r>
          </w:p>
        </w:tc>
        <w:tc>
          <w:tcPr>
            <w:tcW w:w="3391" w:type="pct"/>
            <w:shd w:val="clear" w:color="auto" w:fill="4674C1"/>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FFFFFF"/>
                <w:kern w:val="24"/>
                <w:sz w:val="20"/>
                <w:szCs w:val="20"/>
                <w:lang w:val="en-US"/>
              </w:rPr>
              <w:t>TOTAL_ESTUDIANTES_PREGRADO</w:t>
            </w:r>
          </w:p>
        </w:tc>
      </w:tr>
      <w:tr w:rsidR="005A1BE7" w:rsidRPr="00A034A3" w:rsidTr="00640343">
        <w:trPr>
          <w:trHeight w:val="223"/>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1</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694</w:t>
            </w:r>
          </w:p>
        </w:tc>
      </w:tr>
      <w:tr w:rsidR="005A1BE7" w:rsidRPr="00A034A3" w:rsidTr="00640343">
        <w:trPr>
          <w:trHeight w:val="271"/>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2</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807</w:t>
            </w:r>
          </w:p>
        </w:tc>
      </w:tr>
      <w:tr w:rsidR="005A1BE7" w:rsidRPr="00A034A3" w:rsidTr="00640343">
        <w:trPr>
          <w:trHeight w:val="177"/>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3</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400</w:t>
            </w:r>
          </w:p>
        </w:tc>
      </w:tr>
      <w:tr w:rsidR="005A1BE7" w:rsidRPr="00A034A3" w:rsidTr="00640343">
        <w:trPr>
          <w:trHeight w:val="211"/>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4</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15</w:t>
            </w:r>
          </w:p>
        </w:tc>
      </w:tr>
      <w:tr w:rsidR="005A1BE7" w:rsidRPr="00A034A3" w:rsidTr="00640343">
        <w:trPr>
          <w:trHeight w:val="117"/>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5</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7</w:t>
            </w:r>
          </w:p>
        </w:tc>
      </w:tr>
      <w:tr w:rsidR="005A1BE7" w:rsidRPr="00A034A3" w:rsidTr="00640343">
        <w:trPr>
          <w:trHeight w:val="55"/>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6</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center"/>
              <w:rPr>
                <w:rFonts w:ascii="Arial" w:eastAsia="Times New Roman" w:hAnsi="Arial" w:cs="Arial"/>
                <w:sz w:val="20"/>
                <w:szCs w:val="20"/>
                <w:lang w:val="en-US"/>
              </w:rPr>
            </w:pPr>
            <w:r w:rsidRPr="00A034A3">
              <w:rPr>
                <w:rFonts w:ascii="Arial" w:eastAsia="Times New Roman" w:hAnsi="Arial" w:cs="Arial"/>
                <w:color w:val="000000"/>
                <w:kern w:val="24"/>
                <w:sz w:val="20"/>
                <w:szCs w:val="20"/>
                <w:lang w:val="en-US"/>
              </w:rPr>
              <w:t>1</w:t>
            </w:r>
          </w:p>
        </w:tc>
      </w:tr>
      <w:tr w:rsidR="005A1BE7" w:rsidRPr="00A034A3" w:rsidTr="005A1BE7">
        <w:trPr>
          <w:trHeight w:val="354"/>
        </w:trPr>
        <w:tc>
          <w:tcPr>
            <w:tcW w:w="1609"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b/>
                <w:bCs/>
                <w:color w:val="000000"/>
                <w:kern w:val="24"/>
                <w:sz w:val="20"/>
                <w:szCs w:val="20"/>
                <w:lang w:val="en-US"/>
              </w:rPr>
              <w:t>TOTAL</w:t>
            </w:r>
          </w:p>
        </w:tc>
        <w:tc>
          <w:tcPr>
            <w:tcW w:w="3391" w:type="pct"/>
            <w:shd w:val="clear" w:color="auto" w:fill="auto"/>
            <w:tcMar>
              <w:top w:w="15" w:type="dxa"/>
              <w:left w:w="15" w:type="dxa"/>
              <w:bottom w:w="0" w:type="dxa"/>
              <w:right w:w="15" w:type="dxa"/>
            </w:tcMar>
            <w:vAlign w:val="center"/>
            <w:hideMark/>
          </w:tcPr>
          <w:p w:rsidR="005A1BE7" w:rsidRPr="00A034A3" w:rsidRDefault="005A1BE7" w:rsidP="005A1BE7">
            <w:pPr>
              <w:spacing w:after="0" w:line="240" w:lineRule="auto"/>
              <w:jc w:val="center"/>
              <w:textAlignment w:val="bottom"/>
              <w:rPr>
                <w:rFonts w:ascii="Arial" w:eastAsia="Times New Roman" w:hAnsi="Arial" w:cs="Arial"/>
                <w:sz w:val="20"/>
                <w:szCs w:val="20"/>
                <w:lang w:val="en-US"/>
              </w:rPr>
            </w:pPr>
            <w:r w:rsidRPr="00A034A3">
              <w:rPr>
                <w:rFonts w:ascii="Arial" w:eastAsia="Times New Roman" w:hAnsi="Arial" w:cs="Arial"/>
                <w:b/>
                <w:bCs/>
                <w:color w:val="000000"/>
                <w:kern w:val="24"/>
                <w:sz w:val="20"/>
                <w:szCs w:val="20"/>
                <w:lang w:val="en-US"/>
              </w:rPr>
              <w:t>1924</w:t>
            </w:r>
          </w:p>
        </w:tc>
      </w:tr>
    </w:tbl>
    <w:p w:rsidR="00A034A3" w:rsidRDefault="00A034A3" w:rsidP="00A034A3">
      <w:pPr>
        <w:pStyle w:val="Ttulo3"/>
        <w:jc w:val="both"/>
        <w:rPr>
          <w:rFonts w:ascii="Arial" w:hAnsi="Arial" w:cs="Arial"/>
          <w:b w:val="0"/>
          <w:color w:val="auto"/>
          <w:sz w:val="24"/>
          <w:szCs w:val="24"/>
        </w:rPr>
      </w:pPr>
      <w:bookmarkStart w:id="9" w:name="_Toc62737632"/>
      <w:r>
        <w:rPr>
          <w:rFonts w:ascii="Arial" w:hAnsi="Arial" w:cs="Arial"/>
          <w:b w:val="0"/>
          <w:color w:val="auto"/>
          <w:sz w:val="24"/>
          <w:szCs w:val="24"/>
        </w:rPr>
        <w:t xml:space="preserve">Después de procesos de verificación </w:t>
      </w:r>
      <w:r w:rsidR="00390587" w:rsidRPr="00390587">
        <w:rPr>
          <w:rFonts w:ascii="Arial" w:hAnsi="Arial" w:cs="Arial"/>
          <w:b w:val="0"/>
          <w:color w:val="auto"/>
          <w:sz w:val="24"/>
          <w:szCs w:val="24"/>
        </w:rPr>
        <w:t>de la información reportada</w:t>
      </w:r>
      <w:r w:rsidR="00390587">
        <w:rPr>
          <w:rFonts w:ascii="Arial" w:hAnsi="Arial" w:cs="Arial"/>
          <w:b w:val="0"/>
          <w:color w:val="auto"/>
          <w:sz w:val="24"/>
          <w:szCs w:val="24"/>
        </w:rPr>
        <w:t xml:space="preserve"> por parte de INTENALCO </w:t>
      </w:r>
      <w:r w:rsidR="00390587" w:rsidRPr="00390587">
        <w:rPr>
          <w:rFonts w:ascii="Arial" w:hAnsi="Arial" w:cs="Arial"/>
          <w:b w:val="0"/>
          <w:color w:val="auto"/>
          <w:sz w:val="24"/>
          <w:szCs w:val="24"/>
        </w:rPr>
        <w:t>a través del sistema de información SNIES</w:t>
      </w:r>
      <w:r w:rsidR="00390587" w:rsidRPr="00390587">
        <w:rPr>
          <w:rFonts w:ascii="Arial" w:hAnsi="Arial" w:cs="Arial"/>
          <w:color w:val="auto"/>
          <w:sz w:val="24"/>
          <w:szCs w:val="24"/>
        </w:rPr>
        <w:t xml:space="preserve"> </w:t>
      </w:r>
      <w:r w:rsidR="00390587" w:rsidRPr="00390587">
        <w:rPr>
          <w:rFonts w:ascii="Arial" w:hAnsi="Arial" w:cs="Arial"/>
          <w:b w:val="0"/>
          <w:color w:val="auto"/>
          <w:sz w:val="24"/>
          <w:szCs w:val="24"/>
        </w:rPr>
        <w:t>de estudiantes matriculados en el periodo 2020B,</w:t>
      </w:r>
      <w:r w:rsidR="00390587">
        <w:rPr>
          <w:rFonts w:ascii="Arial" w:hAnsi="Arial" w:cs="Arial"/>
          <w:color w:val="auto"/>
          <w:sz w:val="24"/>
          <w:szCs w:val="24"/>
        </w:rPr>
        <w:t xml:space="preserve"> </w:t>
      </w:r>
      <w:r w:rsidR="00390587">
        <w:rPr>
          <w:rFonts w:ascii="Arial" w:hAnsi="Arial" w:cs="Arial"/>
          <w:b w:val="0"/>
          <w:color w:val="auto"/>
          <w:sz w:val="24"/>
          <w:szCs w:val="24"/>
        </w:rPr>
        <w:t xml:space="preserve">el Ministerio de Educación Nacional, emitió informe de estudiantes excluidos de la Estrategia Matricula Cero de la siguiente manera: </w:t>
      </w:r>
    </w:p>
    <w:p w:rsidR="006E2DB9" w:rsidRPr="006E2DB9" w:rsidRDefault="006E2DB9" w:rsidP="006E2DB9"/>
    <w:p w:rsidR="00A034A3" w:rsidRPr="006E2DB9" w:rsidRDefault="006E2DB9" w:rsidP="006E2DB9">
      <w:pPr>
        <w:spacing w:after="0"/>
        <w:jc w:val="both"/>
        <w:rPr>
          <w:rFonts w:ascii="Arial" w:hAnsi="Arial" w:cs="Arial"/>
          <w:sz w:val="16"/>
          <w:szCs w:val="16"/>
        </w:rPr>
      </w:pPr>
      <w:r>
        <w:rPr>
          <w:rFonts w:ascii="Arial" w:hAnsi="Arial" w:cs="Arial"/>
          <w:b/>
          <w:sz w:val="16"/>
          <w:szCs w:val="16"/>
        </w:rPr>
        <w:t xml:space="preserve">Grafico 08. </w:t>
      </w:r>
      <w:r w:rsidRPr="006E2DB9">
        <w:rPr>
          <w:rFonts w:ascii="Arial" w:hAnsi="Arial" w:cs="Arial"/>
          <w:sz w:val="16"/>
          <w:szCs w:val="16"/>
        </w:rPr>
        <w:t xml:space="preserve">Excluidos </w:t>
      </w:r>
      <w:r>
        <w:rPr>
          <w:rFonts w:ascii="Arial" w:hAnsi="Arial" w:cs="Arial"/>
          <w:sz w:val="16"/>
          <w:szCs w:val="16"/>
        </w:rPr>
        <w:t>Matricula Cero 2021B</w:t>
      </w:r>
    </w:p>
    <w:tbl>
      <w:tblPr>
        <w:tblpPr w:leftFromText="180" w:rightFromText="180" w:vertAnchor="text" w:horzAnchor="page" w:tblpX="7801" w:tblpY="95"/>
        <w:tblW w:w="3831" w:type="dxa"/>
        <w:tblCellMar>
          <w:left w:w="0" w:type="dxa"/>
          <w:right w:w="0" w:type="dxa"/>
        </w:tblCellMar>
        <w:tblLook w:val="0600" w:firstRow="0" w:lastRow="0" w:firstColumn="0" w:lastColumn="0" w:noHBand="1" w:noVBand="1"/>
      </w:tblPr>
      <w:tblGrid>
        <w:gridCol w:w="2799"/>
        <w:gridCol w:w="1032"/>
      </w:tblGrid>
      <w:tr w:rsidR="006E2DB9" w:rsidRPr="00390587" w:rsidTr="006E2DB9">
        <w:trPr>
          <w:trHeight w:val="715"/>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b/>
                <w:bCs/>
                <w:color w:val="000000"/>
                <w:kern w:val="24"/>
                <w:sz w:val="20"/>
                <w:szCs w:val="20"/>
                <w:lang w:val="en-US"/>
              </w:rPr>
              <w:t>CAUSA EXCLUSION</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b/>
                <w:bCs/>
                <w:color w:val="000000"/>
                <w:kern w:val="24"/>
                <w:sz w:val="20"/>
                <w:szCs w:val="20"/>
                <w:lang w:val="en-US"/>
              </w:rPr>
              <w:t>TOTAL</w:t>
            </w:r>
          </w:p>
        </w:tc>
      </w:tr>
      <w:tr w:rsidR="006E2DB9" w:rsidRPr="00390587" w:rsidTr="006E2DB9">
        <w:trPr>
          <w:trHeight w:val="374"/>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 xml:space="preserve">Graduado en otro programa </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jc w:val="center"/>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26</w:t>
            </w:r>
          </w:p>
        </w:tc>
      </w:tr>
      <w:tr w:rsidR="006E2DB9" w:rsidRPr="00390587" w:rsidTr="006E2DB9">
        <w:trPr>
          <w:trHeight w:val="715"/>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rPr>
            </w:pPr>
            <w:r w:rsidRPr="00390587">
              <w:rPr>
                <w:rFonts w:ascii="Arial" w:eastAsia="Times New Roman" w:hAnsi="Arial" w:cs="Arial"/>
                <w:color w:val="000000"/>
                <w:kern w:val="24"/>
                <w:sz w:val="20"/>
                <w:szCs w:val="20"/>
                <w:lang w:val="es-ES"/>
              </w:rPr>
              <w:t>Reportado en otro programa de mayor valor</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jc w:val="center"/>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10</w:t>
            </w:r>
          </w:p>
        </w:tc>
      </w:tr>
      <w:tr w:rsidR="006E2DB9" w:rsidRPr="00390587" w:rsidTr="006E2DB9">
        <w:trPr>
          <w:trHeight w:val="659"/>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No ser colombiano</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jc w:val="center"/>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1</w:t>
            </w:r>
          </w:p>
        </w:tc>
      </w:tr>
      <w:tr w:rsidR="006E2DB9" w:rsidRPr="00390587" w:rsidTr="006E2DB9">
        <w:trPr>
          <w:trHeight w:val="879"/>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Estrato diferente a 4, 5 y 6</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jc w:val="center"/>
              <w:textAlignment w:val="bottom"/>
              <w:rPr>
                <w:rFonts w:ascii="Arial" w:eastAsia="Times New Roman" w:hAnsi="Arial" w:cs="Arial"/>
                <w:sz w:val="20"/>
                <w:szCs w:val="20"/>
                <w:lang w:val="en-US"/>
              </w:rPr>
            </w:pPr>
            <w:r w:rsidRPr="00390587">
              <w:rPr>
                <w:rFonts w:ascii="Arial" w:eastAsia="Times New Roman" w:hAnsi="Arial" w:cs="Arial"/>
                <w:color w:val="000000"/>
                <w:kern w:val="24"/>
                <w:sz w:val="20"/>
                <w:szCs w:val="20"/>
                <w:lang w:val="en-US"/>
              </w:rPr>
              <w:t>22</w:t>
            </w:r>
          </w:p>
        </w:tc>
      </w:tr>
      <w:tr w:rsidR="006E2DB9" w:rsidRPr="00390587" w:rsidTr="006E2DB9">
        <w:trPr>
          <w:trHeight w:val="625"/>
        </w:trPr>
        <w:tc>
          <w:tcPr>
            <w:tcW w:w="2799"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textAlignment w:val="bottom"/>
              <w:rPr>
                <w:rFonts w:ascii="Arial" w:eastAsia="Times New Roman" w:hAnsi="Arial" w:cs="Arial"/>
                <w:sz w:val="20"/>
                <w:szCs w:val="20"/>
                <w:lang w:val="en-US"/>
              </w:rPr>
            </w:pPr>
            <w:r w:rsidRPr="00390587">
              <w:rPr>
                <w:rFonts w:ascii="Arial" w:eastAsia="Times New Roman" w:hAnsi="Arial" w:cs="Arial"/>
                <w:b/>
                <w:bCs/>
                <w:color w:val="000000"/>
                <w:kern w:val="24"/>
                <w:sz w:val="20"/>
                <w:szCs w:val="20"/>
                <w:lang w:val="en-US"/>
              </w:rPr>
              <w:t>Total</w:t>
            </w:r>
          </w:p>
        </w:tc>
        <w:tc>
          <w:tcPr>
            <w:tcW w:w="1032" w:type="dxa"/>
            <w:tcBorders>
              <w:top w:val="single" w:sz="4" w:space="0" w:color="70AD47"/>
              <w:left w:val="single" w:sz="4" w:space="0" w:color="70AD47"/>
              <w:bottom w:val="single" w:sz="4" w:space="0" w:color="70AD47"/>
              <w:right w:val="single" w:sz="4" w:space="0" w:color="70AD47"/>
            </w:tcBorders>
            <w:shd w:val="clear" w:color="auto" w:fill="auto"/>
            <w:tcMar>
              <w:top w:w="15" w:type="dxa"/>
              <w:left w:w="15" w:type="dxa"/>
              <w:bottom w:w="0" w:type="dxa"/>
              <w:right w:w="15" w:type="dxa"/>
            </w:tcMar>
            <w:vAlign w:val="center"/>
            <w:hideMark/>
          </w:tcPr>
          <w:p w:rsidR="006E2DB9" w:rsidRPr="00390587" w:rsidRDefault="006E2DB9" w:rsidP="006E2DB9">
            <w:pPr>
              <w:spacing w:after="0" w:line="240" w:lineRule="auto"/>
              <w:jc w:val="center"/>
              <w:textAlignment w:val="bottom"/>
              <w:rPr>
                <w:rFonts w:ascii="Arial" w:eastAsia="Times New Roman" w:hAnsi="Arial" w:cs="Arial"/>
                <w:sz w:val="20"/>
                <w:szCs w:val="20"/>
                <w:lang w:val="en-US"/>
              </w:rPr>
            </w:pPr>
            <w:r w:rsidRPr="00390587">
              <w:rPr>
                <w:rFonts w:ascii="Arial" w:eastAsia="Times New Roman" w:hAnsi="Arial" w:cs="Arial"/>
                <w:b/>
                <w:bCs/>
                <w:color w:val="000000"/>
                <w:kern w:val="24"/>
                <w:sz w:val="20"/>
                <w:szCs w:val="20"/>
                <w:lang w:val="en-US"/>
              </w:rPr>
              <w:t>59</w:t>
            </w:r>
          </w:p>
        </w:tc>
      </w:tr>
    </w:tbl>
    <w:p w:rsidR="006E2DB9" w:rsidRPr="006E2DB9" w:rsidRDefault="00390587" w:rsidP="006E2DB9">
      <w:pPr>
        <w:jc w:val="right"/>
        <w:rPr>
          <w:noProof/>
        </w:rPr>
      </w:pPr>
      <w:r>
        <w:rPr>
          <w:noProof/>
          <w:lang w:val="en-US"/>
        </w:rPr>
        <w:t xml:space="preserve"> </w:t>
      </w:r>
      <w:r>
        <w:rPr>
          <w:noProof/>
          <w:lang w:val="en-US"/>
        </w:rPr>
        <w:drawing>
          <wp:inline distT="0" distB="0" distL="0" distR="0" wp14:anchorId="539A3F74" wp14:editId="5F81396D">
            <wp:extent cx="3552825" cy="273367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6083" cy="2743876"/>
                    </a:xfrm>
                    <a:prstGeom prst="rect">
                      <a:avLst/>
                    </a:prstGeom>
                    <a:noFill/>
                  </pic:spPr>
                </pic:pic>
              </a:graphicData>
            </a:graphic>
          </wp:inline>
        </w:drawing>
      </w:r>
      <w:r w:rsidR="006E2DB9" w:rsidRPr="006E2DB9">
        <w:rPr>
          <w:rFonts w:ascii="Arial" w:hAnsi="Arial" w:cs="Arial"/>
          <w:b/>
          <w:sz w:val="16"/>
          <w:szCs w:val="16"/>
        </w:rPr>
        <w:t xml:space="preserve"> </w:t>
      </w:r>
      <w:r w:rsidR="006E2DB9" w:rsidRPr="006E2DB9">
        <w:rPr>
          <w:rFonts w:ascii="Arial" w:hAnsi="Arial" w:cs="Arial"/>
          <w:b/>
          <w:noProof/>
          <w:sz w:val="16"/>
          <w:szCs w:val="16"/>
        </w:rPr>
        <w:t xml:space="preserve">Fuente: </w:t>
      </w:r>
      <w:r w:rsidR="006E2DB9" w:rsidRPr="006E2DB9">
        <w:rPr>
          <w:rFonts w:ascii="Arial" w:hAnsi="Arial" w:cs="Arial"/>
          <w:noProof/>
          <w:sz w:val="16"/>
          <w:szCs w:val="16"/>
        </w:rPr>
        <w:t>Cartera</w:t>
      </w:r>
      <w:r w:rsidR="006E2DB9" w:rsidRPr="006E2DB9">
        <w:rPr>
          <w:noProof/>
        </w:rPr>
        <w:t xml:space="preserve"> </w:t>
      </w:r>
    </w:p>
    <w:p w:rsidR="00A034A3" w:rsidRDefault="00A034A3" w:rsidP="00A034A3">
      <w:pPr>
        <w:pStyle w:val="Ttulo3"/>
        <w:jc w:val="both"/>
        <w:rPr>
          <w:rFonts w:asciiTheme="minorHAnsi" w:eastAsiaTheme="minorHAnsi" w:hAnsiTheme="minorHAnsi" w:cstheme="minorBidi"/>
          <w:b w:val="0"/>
          <w:bCs w:val="0"/>
          <w:color w:val="auto"/>
        </w:rPr>
      </w:pPr>
    </w:p>
    <w:p w:rsidR="00A034A3" w:rsidRPr="008120AD" w:rsidRDefault="00390587" w:rsidP="008120AD">
      <w:pPr>
        <w:jc w:val="both"/>
        <w:rPr>
          <w:rFonts w:ascii="Arial" w:hAnsi="Arial" w:cs="Arial"/>
          <w:sz w:val="24"/>
          <w:szCs w:val="24"/>
        </w:rPr>
      </w:pPr>
      <w:r w:rsidRPr="00390587">
        <w:rPr>
          <w:rFonts w:ascii="Arial" w:hAnsi="Arial" w:cs="Arial"/>
          <w:sz w:val="24"/>
          <w:szCs w:val="24"/>
        </w:rPr>
        <w:t xml:space="preserve">Como </w:t>
      </w:r>
      <w:r>
        <w:rPr>
          <w:rFonts w:ascii="Arial" w:hAnsi="Arial" w:cs="Arial"/>
          <w:sz w:val="24"/>
          <w:szCs w:val="24"/>
        </w:rPr>
        <w:t>podemos observar en el grafico anterior, 59 estudiantes del total de matriculados en programas de educación superior</w:t>
      </w:r>
      <w:r w:rsidR="006E2DB9">
        <w:rPr>
          <w:rFonts w:ascii="Arial" w:hAnsi="Arial" w:cs="Arial"/>
          <w:sz w:val="24"/>
          <w:szCs w:val="24"/>
        </w:rPr>
        <w:t xml:space="preserve"> en el periodo académico 2021B que</w:t>
      </w:r>
      <w:r>
        <w:rPr>
          <w:rFonts w:ascii="Arial" w:hAnsi="Arial" w:cs="Arial"/>
          <w:sz w:val="24"/>
          <w:szCs w:val="24"/>
        </w:rPr>
        <w:t xml:space="preserve"> correspondiente al 3% del total de matrícula, están excluidos de la estrategia matricula cero, donde el 44% </w:t>
      </w:r>
      <w:r w:rsidR="006E2DB9">
        <w:rPr>
          <w:rFonts w:ascii="Arial" w:hAnsi="Arial" w:cs="Arial"/>
          <w:sz w:val="24"/>
          <w:szCs w:val="24"/>
        </w:rPr>
        <w:t xml:space="preserve">fueron </w:t>
      </w:r>
      <w:r>
        <w:rPr>
          <w:rFonts w:ascii="Arial" w:hAnsi="Arial" w:cs="Arial"/>
          <w:sz w:val="24"/>
          <w:szCs w:val="24"/>
        </w:rPr>
        <w:t xml:space="preserve">por motivos de </w:t>
      </w:r>
      <w:r w:rsidR="006E2DB9">
        <w:rPr>
          <w:rFonts w:ascii="Arial" w:hAnsi="Arial" w:cs="Arial"/>
          <w:sz w:val="24"/>
          <w:szCs w:val="24"/>
        </w:rPr>
        <w:t xml:space="preserve">estar </w:t>
      </w:r>
      <w:r>
        <w:rPr>
          <w:rFonts w:ascii="Arial" w:hAnsi="Arial" w:cs="Arial"/>
          <w:sz w:val="24"/>
          <w:szCs w:val="24"/>
        </w:rPr>
        <w:t xml:space="preserve">Graduados de </w:t>
      </w:r>
      <w:r w:rsidR="006E2DB9">
        <w:rPr>
          <w:rFonts w:ascii="Arial" w:hAnsi="Arial" w:cs="Arial"/>
          <w:sz w:val="24"/>
          <w:szCs w:val="24"/>
        </w:rPr>
        <w:t xml:space="preserve">otras </w:t>
      </w:r>
      <w:r>
        <w:rPr>
          <w:rFonts w:ascii="Arial" w:hAnsi="Arial" w:cs="Arial"/>
          <w:sz w:val="24"/>
          <w:szCs w:val="24"/>
        </w:rPr>
        <w:t>Carreras Universi</w:t>
      </w:r>
      <w:r w:rsidR="006E2DB9">
        <w:rPr>
          <w:rFonts w:ascii="Arial" w:hAnsi="Arial" w:cs="Arial"/>
          <w:sz w:val="24"/>
          <w:szCs w:val="24"/>
        </w:rPr>
        <w:t xml:space="preserve">tarias, 17% están reportados como matriculados en </w:t>
      </w:r>
      <w:r>
        <w:rPr>
          <w:rFonts w:ascii="Arial" w:hAnsi="Arial" w:cs="Arial"/>
          <w:sz w:val="24"/>
          <w:szCs w:val="24"/>
        </w:rPr>
        <w:t xml:space="preserve">otro programa </w:t>
      </w:r>
      <w:r w:rsidR="006E2DB9">
        <w:rPr>
          <w:rFonts w:ascii="Arial" w:hAnsi="Arial" w:cs="Arial"/>
          <w:sz w:val="24"/>
          <w:szCs w:val="24"/>
        </w:rPr>
        <w:t>de educación superior en o</w:t>
      </w:r>
      <w:r>
        <w:rPr>
          <w:rFonts w:ascii="Arial" w:hAnsi="Arial" w:cs="Arial"/>
          <w:sz w:val="24"/>
          <w:szCs w:val="24"/>
        </w:rPr>
        <w:t xml:space="preserve">tra institución, </w:t>
      </w:r>
      <w:r w:rsidR="006E2DB9">
        <w:rPr>
          <w:rFonts w:ascii="Arial" w:hAnsi="Arial" w:cs="Arial"/>
          <w:sz w:val="24"/>
          <w:szCs w:val="24"/>
        </w:rPr>
        <w:t xml:space="preserve">el </w:t>
      </w:r>
      <w:r>
        <w:rPr>
          <w:rFonts w:ascii="Arial" w:hAnsi="Arial" w:cs="Arial"/>
          <w:sz w:val="24"/>
          <w:szCs w:val="24"/>
        </w:rPr>
        <w:t>2% de estudiantes</w:t>
      </w:r>
      <w:r w:rsidR="006E2DB9">
        <w:rPr>
          <w:rFonts w:ascii="Arial" w:hAnsi="Arial" w:cs="Arial"/>
          <w:sz w:val="24"/>
          <w:szCs w:val="24"/>
        </w:rPr>
        <w:t xml:space="preserve"> por </w:t>
      </w:r>
      <w:r>
        <w:rPr>
          <w:rFonts w:ascii="Arial" w:hAnsi="Arial" w:cs="Arial"/>
          <w:sz w:val="24"/>
          <w:szCs w:val="24"/>
        </w:rPr>
        <w:t xml:space="preserve"> No</w:t>
      </w:r>
      <w:r w:rsidR="006E2DB9">
        <w:rPr>
          <w:rFonts w:ascii="Arial" w:hAnsi="Arial" w:cs="Arial"/>
          <w:sz w:val="24"/>
          <w:szCs w:val="24"/>
        </w:rPr>
        <w:t xml:space="preserve"> ser</w:t>
      </w:r>
      <w:r>
        <w:rPr>
          <w:rFonts w:ascii="Arial" w:hAnsi="Arial" w:cs="Arial"/>
          <w:sz w:val="24"/>
          <w:szCs w:val="24"/>
        </w:rPr>
        <w:t xml:space="preserve"> </w:t>
      </w:r>
      <w:r w:rsidR="008120AD">
        <w:rPr>
          <w:rFonts w:ascii="Arial" w:hAnsi="Arial" w:cs="Arial"/>
          <w:sz w:val="24"/>
          <w:szCs w:val="24"/>
        </w:rPr>
        <w:t>colombianos</w:t>
      </w:r>
      <w:r>
        <w:rPr>
          <w:rFonts w:ascii="Arial" w:hAnsi="Arial" w:cs="Arial"/>
          <w:sz w:val="24"/>
          <w:szCs w:val="24"/>
        </w:rPr>
        <w:t xml:space="preserve"> y </w:t>
      </w:r>
      <w:r w:rsidR="006E2DB9">
        <w:rPr>
          <w:rFonts w:ascii="Arial" w:hAnsi="Arial" w:cs="Arial"/>
          <w:sz w:val="24"/>
          <w:szCs w:val="24"/>
        </w:rPr>
        <w:t xml:space="preserve">el </w:t>
      </w:r>
      <w:r>
        <w:rPr>
          <w:rFonts w:ascii="Arial" w:hAnsi="Arial" w:cs="Arial"/>
          <w:sz w:val="24"/>
          <w:szCs w:val="24"/>
        </w:rPr>
        <w:t xml:space="preserve">37% </w:t>
      </w:r>
      <w:r w:rsidR="006E2DB9">
        <w:rPr>
          <w:rFonts w:ascii="Arial" w:hAnsi="Arial" w:cs="Arial"/>
          <w:sz w:val="24"/>
          <w:szCs w:val="24"/>
        </w:rPr>
        <w:t xml:space="preserve">por pertenecer a estratos socioeconómicos </w:t>
      </w:r>
      <w:r>
        <w:rPr>
          <w:rFonts w:ascii="Arial" w:hAnsi="Arial" w:cs="Arial"/>
          <w:sz w:val="24"/>
          <w:szCs w:val="24"/>
        </w:rPr>
        <w:t xml:space="preserve"> 4, 5 y 6 que nunca fueron incluidos en la </w:t>
      </w:r>
      <w:r w:rsidR="008120AD">
        <w:rPr>
          <w:rFonts w:ascii="Arial" w:hAnsi="Arial" w:cs="Arial"/>
          <w:sz w:val="24"/>
          <w:szCs w:val="24"/>
        </w:rPr>
        <w:t xml:space="preserve">estrategia de </w:t>
      </w:r>
      <w:r w:rsidR="006E2DB9">
        <w:rPr>
          <w:rFonts w:ascii="Arial" w:hAnsi="Arial" w:cs="Arial"/>
          <w:sz w:val="24"/>
          <w:szCs w:val="24"/>
        </w:rPr>
        <w:t>matrícula cero.</w:t>
      </w:r>
    </w:p>
    <w:p w:rsidR="006E2DB9" w:rsidRDefault="00390587" w:rsidP="008120AD">
      <w:pPr>
        <w:pStyle w:val="Ttulo3"/>
        <w:jc w:val="both"/>
        <w:rPr>
          <w:rFonts w:ascii="Arial" w:hAnsi="Arial" w:cs="Arial"/>
          <w:b w:val="0"/>
          <w:color w:val="auto"/>
          <w:sz w:val="24"/>
          <w:szCs w:val="24"/>
        </w:rPr>
      </w:pPr>
      <w:r>
        <w:rPr>
          <w:rFonts w:ascii="Arial" w:hAnsi="Arial" w:cs="Arial"/>
          <w:b w:val="0"/>
          <w:color w:val="auto"/>
          <w:sz w:val="24"/>
          <w:szCs w:val="24"/>
        </w:rPr>
        <w:t xml:space="preserve">Siendo, así las cosas, </w:t>
      </w:r>
      <w:r w:rsidR="008120AD">
        <w:rPr>
          <w:rFonts w:ascii="Arial" w:hAnsi="Arial" w:cs="Arial"/>
          <w:b w:val="0"/>
          <w:color w:val="auto"/>
          <w:sz w:val="24"/>
          <w:szCs w:val="24"/>
        </w:rPr>
        <w:t>1865</w:t>
      </w:r>
      <w:r>
        <w:rPr>
          <w:rFonts w:ascii="Arial" w:hAnsi="Arial" w:cs="Arial"/>
          <w:b w:val="0"/>
          <w:color w:val="auto"/>
          <w:sz w:val="24"/>
          <w:szCs w:val="24"/>
        </w:rPr>
        <w:t xml:space="preserve"> estudiantes Matriculados en Programas de educación Superior</w:t>
      </w:r>
      <w:r w:rsidR="008120AD">
        <w:rPr>
          <w:rFonts w:ascii="Arial" w:hAnsi="Arial" w:cs="Arial"/>
          <w:b w:val="0"/>
          <w:color w:val="auto"/>
          <w:sz w:val="24"/>
          <w:szCs w:val="24"/>
        </w:rPr>
        <w:t xml:space="preserve"> equivalente al 97%</w:t>
      </w:r>
      <w:r>
        <w:rPr>
          <w:rFonts w:ascii="Arial" w:hAnsi="Arial" w:cs="Arial"/>
          <w:b w:val="0"/>
          <w:color w:val="auto"/>
          <w:sz w:val="24"/>
          <w:szCs w:val="24"/>
        </w:rPr>
        <w:t xml:space="preserve">, fueron beneficiados con la </w:t>
      </w:r>
      <w:r w:rsidR="008120AD">
        <w:rPr>
          <w:rFonts w:ascii="Arial" w:hAnsi="Arial" w:cs="Arial"/>
          <w:b w:val="0"/>
          <w:color w:val="auto"/>
          <w:sz w:val="24"/>
          <w:szCs w:val="24"/>
        </w:rPr>
        <w:t>estrategia</w:t>
      </w:r>
      <w:r>
        <w:rPr>
          <w:rFonts w:ascii="Arial" w:hAnsi="Arial" w:cs="Arial"/>
          <w:b w:val="0"/>
          <w:color w:val="auto"/>
          <w:sz w:val="24"/>
          <w:szCs w:val="24"/>
        </w:rPr>
        <w:t xml:space="preserve"> de </w:t>
      </w:r>
      <w:r w:rsidR="008120AD">
        <w:rPr>
          <w:rFonts w:ascii="Arial" w:hAnsi="Arial" w:cs="Arial"/>
          <w:b w:val="0"/>
          <w:color w:val="auto"/>
          <w:sz w:val="24"/>
          <w:szCs w:val="24"/>
        </w:rPr>
        <w:t>Matricial</w:t>
      </w:r>
      <w:r>
        <w:rPr>
          <w:rFonts w:ascii="Arial" w:hAnsi="Arial" w:cs="Arial"/>
          <w:b w:val="0"/>
          <w:color w:val="auto"/>
          <w:sz w:val="24"/>
          <w:szCs w:val="24"/>
        </w:rPr>
        <w:t xml:space="preserve"> Cero </w:t>
      </w:r>
      <w:r w:rsidR="008120AD">
        <w:rPr>
          <w:rFonts w:ascii="Arial" w:hAnsi="Arial" w:cs="Arial"/>
          <w:b w:val="0"/>
          <w:color w:val="auto"/>
          <w:sz w:val="24"/>
          <w:szCs w:val="24"/>
        </w:rPr>
        <w:t xml:space="preserve">en el periodo 2021B. </w:t>
      </w:r>
    </w:p>
    <w:p w:rsidR="008120AD" w:rsidRDefault="006E2DB9" w:rsidP="008120AD">
      <w:pPr>
        <w:pStyle w:val="Ttulo3"/>
        <w:jc w:val="both"/>
        <w:rPr>
          <w:rFonts w:ascii="Arial" w:hAnsi="Arial" w:cs="Arial"/>
          <w:b w:val="0"/>
          <w:color w:val="auto"/>
          <w:sz w:val="24"/>
          <w:szCs w:val="24"/>
        </w:rPr>
      </w:pPr>
      <w:r>
        <w:rPr>
          <w:rFonts w:ascii="Arial" w:hAnsi="Arial" w:cs="Arial"/>
          <w:b w:val="0"/>
          <w:color w:val="auto"/>
          <w:sz w:val="24"/>
          <w:szCs w:val="24"/>
        </w:rPr>
        <w:t>A</w:t>
      </w:r>
      <w:r w:rsidR="008120AD">
        <w:rPr>
          <w:rFonts w:ascii="Arial" w:hAnsi="Arial" w:cs="Arial"/>
          <w:b w:val="0"/>
          <w:color w:val="auto"/>
          <w:sz w:val="24"/>
          <w:szCs w:val="24"/>
        </w:rPr>
        <w:t xml:space="preserve"> </w:t>
      </w:r>
      <w:r>
        <w:rPr>
          <w:rFonts w:ascii="Arial" w:hAnsi="Arial" w:cs="Arial"/>
          <w:b w:val="0"/>
          <w:color w:val="auto"/>
          <w:sz w:val="24"/>
          <w:szCs w:val="24"/>
        </w:rPr>
        <w:t>continuación,</w:t>
      </w:r>
      <w:r w:rsidR="008120AD">
        <w:rPr>
          <w:rFonts w:ascii="Arial" w:hAnsi="Arial" w:cs="Arial"/>
          <w:b w:val="0"/>
          <w:color w:val="auto"/>
          <w:sz w:val="24"/>
          <w:szCs w:val="24"/>
        </w:rPr>
        <w:t xml:space="preserve"> se presenta el análisis de Costos de la Estrategia que incluye el valor de la matricula Bruta, los descuentos a los que puede incurrir el estudiante (Descuentos Recurrentes y descuentos del 30% por COVID-19), estudiantes excluidos de la estrategia y valor neto ESTRATEGIA MATRICULA CERO:</w:t>
      </w:r>
    </w:p>
    <w:p w:rsidR="00E76A7E" w:rsidRPr="006E2DB9" w:rsidRDefault="006E2DB9" w:rsidP="00A034A3">
      <w:pPr>
        <w:pStyle w:val="Ttulo3"/>
        <w:jc w:val="both"/>
        <w:rPr>
          <w:rFonts w:ascii="Arial" w:hAnsi="Arial" w:cs="Arial"/>
          <w:b w:val="0"/>
          <w:color w:val="auto"/>
          <w:sz w:val="16"/>
          <w:szCs w:val="16"/>
        </w:rPr>
      </w:pPr>
      <w:r w:rsidRPr="006E2DB9">
        <w:rPr>
          <w:rFonts w:ascii="Arial" w:hAnsi="Arial" w:cs="Arial"/>
          <w:color w:val="auto"/>
          <w:sz w:val="16"/>
          <w:szCs w:val="16"/>
        </w:rPr>
        <w:t>Tabla 05.</w:t>
      </w:r>
      <w:r w:rsidRPr="006E2DB9">
        <w:rPr>
          <w:rFonts w:ascii="Arial" w:hAnsi="Arial" w:cs="Arial"/>
          <w:b w:val="0"/>
          <w:color w:val="auto"/>
          <w:sz w:val="16"/>
          <w:szCs w:val="16"/>
        </w:rPr>
        <w:t xml:space="preserve"> </w:t>
      </w:r>
      <w:r>
        <w:rPr>
          <w:rFonts w:ascii="Arial" w:hAnsi="Arial" w:cs="Arial"/>
          <w:b w:val="0"/>
          <w:color w:val="auto"/>
          <w:sz w:val="16"/>
          <w:szCs w:val="16"/>
        </w:rPr>
        <w:t>Financiación Matricula Cero 2021B</w:t>
      </w:r>
    </w:p>
    <w:p w:rsidR="006E2DB9" w:rsidRDefault="008120AD" w:rsidP="006E2DB9">
      <w:pPr>
        <w:jc w:val="right"/>
      </w:pPr>
      <w:r w:rsidRPr="008120AD">
        <w:rPr>
          <w:noProof/>
          <w:lang w:val="en-US"/>
        </w:rPr>
        <w:drawing>
          <wp:inline distT="0" distB="0" distL="0" distR="0" wp14:anchorId="7B850733" wp14:editId="3972325A">
            <wp:extent cx="6499639" cy="11836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05473" cy="1184702"/>
                    </a:xfrm>
                    <a:prstGeom prst="rect">
                      <a:avLst/>
                    </a:prstGeom>
                    <a:noFill/>
                    <a:ln>
                      <a:noFill/>
                    </a:ln>
                  </pic:spPr>
                </pic:pic>
              </a:graphicData>
            </a:graphic>
          </wp:inline>
        </w:drawing>
      </w:r>
      <w:r w:rsidR="006E2DB9" w:rsidRPr="006E2DB9">
        <w:rPr>
          <w:rFonts w:ascii="Arial" w:hAnsi="Arial" w:cs="Arial"/>
          <w:b/>
          <w:noProof/>
          <w:sz w:val="16"/>
          <w:szCs w:val="16"/>
        </w:rPr>
        <w:t xml:space="preserve">Fuente: </w:t>
      </w:r>
      <w:r w:rsidR="006E2DB9" w:rsidRPr="006E2DB9">
        <w:rPr>
          <w:rFonts w:ascii="Arial" w:hAnsi="Arial" w:cs="Arial"/>
          <w:noProof/>
          <w:sz w:val="16"/>
          <w:szCs w:val="16"/>
        </w:rPr>
        <w:t>Cartera</w:t>
      </w:r>
    </w:p>
    <w:p w:rsidR="006E2DB9" w:rsidRPr="006E2DB9" w:rsidRDefault="006E2DB9" w:rsidP="006E2DB9">
      <w:pPr>
        <w:keepNext/>
        <w:keepLines/>
        <w:spacing w:before="200" w:after="0"/>
        <w:jc w:val="both"/>
        <w:outlineLvl w:val="2"/>
        <w:rPr>
          <w:rFonts w:ascii="Arial" w:eastAsiaTheme="majorEastAsia" w:hAnsi="Arial" w:cs="Arial"/>
          <w:bCs/>
          <w:sz w:val="16"/>
          <w:szCs w:val="16"/>
        </w:rPr>
      </w:pPr>
      <w:r>
        <w:rPr>
          <w:rFonts w:ascii="Arial" w:eastAsiaTheme="majorEastAsia" w:hAnsi="Arial" w:cs="Arial"/>
          <w:b/>
          <w:bCs/>
          <w:sz w:val="16"/>
          <w:szCs w:val="16"/>
        </w:rPr>
        <w:t>Grafico 09</w:t>
      </w:r>
      <w:r w:rsidRPr="006E2DB9">
        <w:rPr>
          <w:rFonts w:ascii="Arial" w:eastAsiaTheme="majorEastAsia" w:hAnsi="Arial" w:cs="Arial"/>
          <w:b/>
          <w:bCs/>
          <w:sz w:val="16"/>
          <w:szCs w:val="16"/>
        </w:rPr>
        <w:t>.</w:t>
      </w:r>
      <w:r w:rsidRPr="006E2DB9">
        <w:rPr>
          <w:rFonts w:ascii="Arial" w:eastAsiaTheme="majorEastAsia" w:hAnsi="Arial" w:cs="Arial"/>
          <w:bCs/>
          <w:sz w:val="16"/>
          <w:szCs w:val="16"/>
        </w:rPr>
        <w:t xml:space="preserve"> Financiación Matricula Cero 2021B</w:t>
      </w:r>
    </w:p>
    <w:p w:rsidR="00E76A7E" w:rsidRPr="006E2DB9" w:rsidRDefault="00A034A3" w:rsidP="006E2DB9">
      <w:pPr>
        <w:jc w:val="right"/>
      </w:pPr>
      <w:r>
        <w:rPr>
          <w:rFonts w:ascii="Arial" w:hAnsi="Arial" w:cs="Arial"/>
          <w:noProof/>
          <w:sz w:val="24"/>
          <w:szCs w:val="24"/>
          <w:lang w:val="en-US"/>
        </w:rPr>
        <w:drawing>
          <wp:inline distT="0" distB="0" distL="0" distR="0" wp14:anchorId="6D02863A" wp14:editId="14E44F9E">
            <wp:extent cx="5612130" cy="2688194"/>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688194"/>
                    </a:xfrm>
                    <a:prstGeom prst="rect">
                      <a:avLst/>
                    </a:prstGeom>
                    <a:noFill/>
                  </pic:spPr>
                </pic:pic>
              </a:graphicData>
            </a:graphic>
          </wp:inline>
        </w:drawing>
      </w:r>
      <w:r w:rsidR="006E2DB9" w:rsidRPr="006E2DB9">
        <w:rPr>
          <w:rFonts w:ascii="Arial" w:hAnsi="Arial" w:cs="Arial"/>
          <w:sz w:val="16"/>
          <w:szCs w:val="16"/>
        </w:rPr>
        <w:t xml:space="preserve">Fuente: </w:t>
      </w:r>
      <w:r w:rsidR="006E2DB9" w:rsidRPr="006E2DB9">
        <w:rPr>
          <w:rFonts w:ascii="Arial" w:hAnsi="Arial" w:cs="Arial"/>
          <w:b/>
          <w:sz w:val="16"/>
          <w:szCs w:val="16"/>
        </w:rPr>
        <w:t>Cartera</w:t>
      </w:r>
    </w:p>
    <w:p w:rsidR="006E2DB9" w:rsidRDefault="006E2DB9" w:rsidP="008120AD">
      <w:pPr>
        <w:jc w:val="both"/>
        <w:rPr>
          <w:rFonts w:ascii="Arial" w:hAnsi="Arial" w:cs="Arial"/>
          <w:sz w:val="24"/>
          <w:szCs w:val="24"/>
        </w:rPr>
      </w:pPr>
    </w:p>
    <w:p w:rsidR="00E76A7E" w:rsidRPr="008120AD" w:rsidRDefault="008120AD" w:rsidP="008120AD">
      <w:pPr>
        <w:jc w:val="both"/>
        <w:rPr>
          <w:rFonts w:ascii="Arial" w:hAnsi="Arial" w:cs="Arial"/>
          <w:sz w:val="24"/>
          <w:szCs w:val="24"/>
        </w:rPr>
      </w:pPr>
      <w:r>
        <w:rPr>
          <w:rFonts w:ascii="Arial" w:hAnsi="Arial" w:cs="Arial"/>
          <w:sz w:val="24"/>
          <w:szCs w:val="24"/>
        </w:rPr>
        <w:t xml:space="preserve">Como podemos observar en el grafico anterior, el valor bruto de la Matricula para el periodo 2021B es de $ 1.519.217.336 y se financio con el 70% con aportes del Gobierno Nacional por Concepto de valor neto de matrícula para financiar estrategia de matrícula cero; el excedente se financio con el 27% con descuentos recurrentes de la IE (Becas por Rendimiento Académico y Valor diferencial de Proyecto Social) y el 1% restante por valor de Excluidos de la estrategia. </w:t>
      </w:r>
    </w:p>
    <w:p w:rsidR="00E76A7E" w:rsidRDefault="00E76A7E" w:rsidP="00E76A7E">
      <w:pPr>
        <w:rPr>
          <w:rFonts w:ascii="Arial" w:hAnsi="Arial" w:cs="Arial"/>
          <w:sz w:val="24"/>
          <w:szCs w:val="24"/>
        </w:rPr>
      </w:pPr>
    </w:p>
    <w:bookmarkEnd w:id="9"/>
    <w:p w:rsidR="001E1BAD" w:rsidRPr="00155EB0" w:rsidRDefault="001E1BAD" w:rsidP="00155EB0">
      <w:pPr>
        <w:pStyle w:val="Ttulo3"/>
        <w:numPr>
          <w:ilvl w:val="2"/>
          <w:numId w:val="25"/>
        </w:numPr>
        <w:rPr>
          <w:rFonts w:ascii="Arial" w:hAnsi="Arial" w:cs="Arial"/>
          <w:color w:val="auto"/>
          <w:sz w:val="24"/>
          <w:szCs w:val="24"/>
        </w:rPr>
      </w:pPr>
      <w:r w:rsidRPr="00155EB0">
        <w:rPr>
          <w:rFonts w:ascii="Arial" w:hAnsi="Arial" w:cs="Arial"/>
          <w:color w:val="auto"/>
          <w:sz w:val="24"/>
          <w:szCs w:val="24"/>
        </w:rPr>
        <w:t>Ampliación de cobertura y Deserción</w:t>
      </w:r>
    </w:p>
    <w:p w:rsidR="001E1BAD" w:rsidRPr="001E1BAD" w:rsidRDefault="001E1BAD" w:rsidP="001E1BAD">
      <w:pPr>
        <w:spacing w:after="0"/>
        <w:jc w:val="both"/>
        <w:rPr>
          <w:rFonts w:ascii="Arial" w:hAnsi="Arial" w:cs="Arial"/>
          <w:sz w:val="24"/>
        </w:rPr>
      </w:pPr>
    </w:p>
    <w:p w:rsidR="001E1BAD" w:rsidRPr="001E1BAD" w:rsidRDefault="001E1BAD" w:rsidP="001E1BAD">
      <w:pPr>
        <w:spacing w:after="0"/>
        <w:jc w:val="both"/>
        <w:rPr>
          <w:rFonts w:ascii="Arial" w:hAnsi="Arial" w:cs="Arial"/>
          <w:sz w:val="24"/>
        </w:rPr>
      </w:pPr>
      <w:r w:rsidRPr="001E1BAD">
        <w:rPr>
          <w:rFonts w:ascii="Arial" w:hAnsi="Arial" w:cs="Arial"/>
          <w:sz w:val="24"/>
        </w:rPr>
        <w:t>A continuación, se da cuenta a la ciudadanía de los indicadores misionales más</w:t>
      </w:r>
    </w:p>
    <w:p w:rsidR="001E1BAD" w:rsidRPr="001E1BAD" w:rsidRDefault="001E1BAD" w:rsidP="001E1BAD">
      <w:pPr>
        <w:spacing w:after="0"/>
        <w:jc w:val="both"/>
        <w:rPr>
          <w:rFonts w:ascii="Arial" w:hAnsi="Arial" w:cs="Arial"/>
          <w:sz w:val="24"/>
        </w:rPr>
      </w:pPr>
      <w:r w:rsidRPr="001E1BAD">
        <w:rPr>
          <w:rFonts w:ascii="Arial" w:hAnsi="Arial" w:cs="Arial"/>
          <w:sz w:val="24"/>
        </w:rPr>
        <w:t>relevantes para el desarrollo Misional de la Institución dentro de su sistema de</w:t>
      </w:r>
    </w:p>
    <w:p w:rsidR="001E1BAD" w:rsidRPr="001E1BAD" w:rsidRDefault="001E1BAD" w:rsidP="001E1BAD">
      <w:pPr>
        <w:spacing w:after="0"/>
        <w:jc w:val="both"/>
        <w:rPr>
          <w:rFonts w:ascii="Arial" w:hAnsi="Arial" w:cs="Arial"/>
          <w:sz w:val="24"/>
        </w:rPr>
      </w:pPr>
      <w:r w:rsidRPr="001E1BAD">
        <w:rPr>
          <w:rFonts w:ascii="Arial" w:hAnsi="Arial" w:cs="Arial"/>
          <w:sz w:val="24"/>
        </w:rPr>
        <w:t>Gestión:</w:t>
      </w:r>
    </w:p>
    <w:p w:rsidR="001E1BAD" w:rsidRPr="001E1BAD" w:rsidRDefault="001E1BAD" w:rsidP="001E1BAD">
      <w:pPr>
        <w:spacing w:after="0"/>
        <w:jc w:val="both"/>
        <w:rPr>
          <w:rFonts w:ascii="Arial" w:hAnsi="Arial" w:cs="Arial"/>
          <w:sz w:val="24"/>
        </w:rPr>
      </w:pPr>
    </w:p>
    <w:p w:rsidR="001E1BAD" w:rsidRPr="001E1BAD" w:rsidRDefault="001E1BAD" w:rsidP="001E1BAD">
      <w:pPr>
        <w:pStyle w:val="Prrafodelista"/>
        <w:numPr>
          <w:ilvl w:val="0"/>
          <w:numId w:val="38"/>
        </w:numPr>
        <w:spacing w:after="0"/>
        <w:jc w:val="both"/>
        <w:rPr>
          <w:rFonts w:ascii="Arial" w:hAnsi="Arial" w:cs="Arial"/>
          <w:b/>
          <w:sz w:val="24"/>
        </w:rPr>
      </w:pPr>
      <w:r w:rsidRPr="001E1BAD">
        <w:rPr>
          <w:rFonts w:ascii="Arial" w:hAnsi="Arial" w:cs="Arial"/>
          <w:b/>
          <w:sz w:val="24"/>
        </w:rPr>
        <w:t>Ampliación de Programas Académicos</w:t>
      </w:r>
    </w:p>
    <w:p w:rsidR="001E1BAD" w:rsidRPr="001E1BAD" w:rsidRDefault="001E1BAD" w:rsidP="001E1BAD">
      <w:pPr>
        <w:spacing w:after="0"/>
        <w:jc w:val="both"/>
        <w:rPr>
          <w:rFonts w:ascii="Arial" w:hAnsi="Arial" w:cs="Arial"/>
          <w:sz w:val="24"/>
        </w:rPr>
      </w:pPr>
    </w:p>
    <w:p w:rsidR="001E1BAD" w:rsidRPr="001E1BAD" w:rsidRDefault="001E1BAD" w:rsidP="001E1BAD">
      <w:pPr>
        <w:spacing w:after="0"/>
        <w:jc w:val="both"/>
        <w:rPr>
          <w:rFonts w:ascii="Arial" w:hAnsi="Arial" w:cs="Arial"/>
          <w:sz w:val="24"/>
        </w:rPr>
      </w:pPr>
      <w:r w:rsidRPr="001E1BAD">
        <w:rPr>
          <w:rFonts w:ascii="Arial" w:hAnsi="Arial" w:cs="Arial"/>
          <w:sz w:val="24"/>
        </w:rPr>
        <w:t>Intenalco es una institución de Educación Superior Publica del Orden Nacional de</w:t>
      </w:r>
      <w:r>
        <w:rPr>
          <w:rFonts w:ascii="Arial" w:hAnsi="Arial" w:cs="Arial"/>
          <w:sz w:val="24"/>
        </w:rPr>
        <w:t xml:space="preserve"> </w:t>
      </w:r>
      <w:r w:rsidRPr="001E1BAD">
        <w:rPr>
          <w:rFonts w:ascii="Arial" w:hAnsi="Arial" w:cs="Arial"/>
          <w:sz w:val="24"/>
        </w:rPr>
        <w:t>Carácter Técnico adscrita al Ministerio de Educación Nacional que en la vigencia</w:t>
      </w:r>
    </w:p>
    <w:p w:rsidR="00F0412F" w:rsidRDefault="001E1BAD" w:rsidP="001E1BAD">
      <w:pPr>
        <w:spacing w:after="0"/>
        <w:jc w:val="both"/>
        <w:rPr>
          <w:rFonts w:ascii="Arial" w:hAnsi="Arial" w:cs="Arial"/>
          <w:sz w:val="24"/>
        </w:rPr>
      </w:pPr>
      <w:r w:rsidRPr="001E1BAD">
        <w:rPr>
          <w:rFonts w:ascii="Arial" w:hAnsi="Arial" w:cs="Arial"/>
          <w:sz w:val="24"/>
        </w:rPr>
        <w:t>2020 logró la aprobación de 8 nuevos Programas de Educación Superior por</w:t>
      </w:r>
      <w:r>
        <w:rPr>
          <w:rFonts w:ascii="Arial" w:hAnsi="Arial" w:cs="Arial"/>
          <w:sz w:val="24"/>
        </w:rPr>
        <w:t xml:space="preserve"> </w:t>
      </w:r>
      <w:r w:rsidRPr="001E1BAD">
        <w:rPr>
          <w:rFonts w:ascii="Arial" w:hAnsi="Arial" w:cs="Arial"/>
          <w:sz w:val="24"/>
        </w:rPr>
        <w:t>Ciclos Propedéuticos y 1 nuevo programa de Educación para el Trabajo y</w:t>
      </w:r>
      <w:r>
        <w:rPr>
          <w:rFonts w:ascii="Arial" w:hAnsi="Arial" w:cs="Arial"/>
          <w:sz w:val="24"/>
        </w:rPr>
        <w:t xml:space="preserve"> </w:t>
      </w:r>
      <w:r w:rsidRPr="001E1BAD">
        <w:rPr>
          <w:rFonts w:ascii="Arial" w:hAnsi="Arial" w:cs="Arial"/>
          <w:sz w:val="24"/>
        </w:rPr>
        <w:t>Desarrollo Humano, con lo cual logró incrementar su oferta en un 25% gracias a</w:t>
      </w:r>
      <w:r>
        <w:rPr>
          <w:rFonts w:ascii="Arial" w:hAnsi="Arial" w:cs="Arial"/>
          <w:sz w:val="24"/>
        </w:rPr>
        <w:t xml:space="preserve"> </w:t>
      </w:r>
      <w:r w:rsidRPr="001E1BAD">
        <w:rPr>
          <w:rFonts w:ascii="Arial" w:hAnsi="Arial" w:cs="Arial"/>
          <w:sz w:val="24"/>
        </w:rPr>
        <w:t>los 5 nuevos programas Tecnológicos ofertados en comparación con la vigencia</w:t>
      </w:r>
      <w:r>
        <w:rPr>
          <w:rFonts w:ascii="Arial" w:hAnsi="Arial" w:cs="Arial"/>
          <w:sz w:val="24"/>
        </w:rPr>
        <w:t xml:space="preserve"> </w:t>
      </w:r>
      <w:r w:rsidRPr="001E1BAD">
        <w:rPr>
          <w:rFonts w:ascii="Arial" w:hAnsi="Arial" w:cs="Arial"/>
          <w:sz w:val="24"/>
        </w:rPr>
        <w:t>2019.</w:t>
      </w:r>
    </w:p>
    <w:p w:rsidR="00A92364" w:rsidRDefault="00A92364" w:rsidP="00BE5F31">
      <w:pPr>
        <w:spacing w:after="0"/>
        <w:jc w:val="both"/>
        <w:rPr>
          <w:rFonts w:ascii="Arial" w:hAnsi="Arial" w:cs="Arial"/>
          <w:sz w:val="24"/>
        </w:rPr>
      </w:pPr>
    </w:p>
    <w:p w:rsidR="001E1BAD" w:rsidRPr="006E2DB9" w:rsidRDefault="001E1BAD" w:rsidP="001E1BAD">
      <w:pPr>
        <w:pStyle w:val="Ttulo3"/>
        <w:jc w:val="both"/>
        <w:rPr>
          <w:rFonts w:ascii="Arial" w:hAnsi="Arial" w:cs="Arial"/>
          <w:b w:val="0"/>
          <w:color w:val="auto"/>
          <w:sz w:val="16"/>
          <w:szCs w:val="16"/>
        </w:rPr>
      </w:pPr>
      <w:r>
        <w:rPr>
          <w:rFonts w:ascii="Arial" w:hAnsi="Arial" w:cs="Arial"/>
          <w:color w:val="auto"/>
          <w:sz w:val="16"/>
          <w:szCs w:val="16"/>
        </w:rPr>
        <w:t>Tabla 06</w:t>
      </w:r>
      <w:r w:rsidRPr="006E2DB9">
        <w:rPr>
          <w:rFonts w:ascii="Arial" w:hAnsi="Arial" w:cs="Arial"/>
          <w:color w:val="auto"/>
          <w:sz w:val="16"/>
          <w:szCs w:val="16"/>
        </w:rPr>
        <w:t>.</w:t>
      </w:r>
      <w:r w:rsidRPr="006E2DB9">
        <w:rPr>
          <w:rFonts w:ascii="Arial" w:hAnsi="Arial" w:cs="Arial"/>
          <w:b w:val="0"/>
          <w:color w:val="auto"/>
          <w:sz w:val="16"/>
          <w:szCs w:val="16"/>
        </w:rPr>
        <w:t xml:space="preserve"> </w:t>
      </w:r>
      <w:r>
        <w:rPr>
          <w:rFonts w:ascii="Arial" w:hAnsi="Arial" w:cs="Arial"/>
          <w:b w:val="0"/>
          <w:color w:val="auto"/>
          <w:sz w:val="16"/>
          <w:szCs w:val="16"/>
        </w:rPr>
        <w:t>Oferta Académica 2021</w:t>
      </w:r>
    </w:p>
    <w:tbl>
      <w:tblPr>
        <w:tblStyle w:val="Tabladecuadrcula3"/>
        <w:tblW w:w="0" w:type="auto"/>
        <w:tblInd w:w="5" w:type="dxa"/>
        <w:tblLook w:val="04A0" w:firstRow="1" w:lastRow="0" w:firstColumn="1" w:lastColumn="0" w:noHBand="0" w:noVBand="1"/>
      </w:tblPr>
      <w:tblGrid>
        <w:gridCol w:w="3787"/>
        <w:gridCol w:w="1768"/>
        <w:gridCol w:w="1796"/>
        <w:gridCol w:w="1477"/>
      </w:tblGrid>
      <w:tr w:rsidR="001E1BAD" w:rsidRPr="0037034D" w:rsidTr="001E1BA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787" w:type="dxa"/>
          </w:tcPr>
          <w:p w:rsidR="001E1BAD" w:rsidRPr="0037034D" w:rsidRDefault="001E1BAD" w:rsidP="009751AF">
            <w:pPr>
              <w:rPr>
                <w:rFonts w:ascii="Arial" w:hAnsi="Arial" w:cs="Arial"/>
                <w:sz w:val="20"/>
                <w:szCs w:val="20"/>
              </w:rPr>
            </w:pPr>
          </w:p>
        </w:tc>
        <w:tc>
          <w:tcPr>
            <w:tcW w:w="1768" w:type="dxa"/>
          </w:tcPr>
          <w:p w:rsidR="001E1BAD" w:rsidRPr="0037034D" w:rsidRDefault="001E1BAD"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Oferta Académica 2019</w:t>
            </w:r>
          </w:p>
        </w:tc>
        <w:tc>
          <w:tcPr>
            <w:tcW w:w="1796" w:type="dxa"/>
          </w:tcPr>
          <w:p w:rsidR="001E1BAD" w:rsidRDefault="001E1BAD"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Pr>
                <w:rFonts w:ascii="Arial" w:hAnsi="Arial" w:cs="Arial"/>
                <w:sz w:val="20"/>
                <w:szCs w:val="20"/>
              </w:rPr>
              <w:t xml:space="preserve">Oferta Académica </w:t>
            </w:r>
          </w:p>
          <w:p w:rsidR="001E1BAD" w:rsidRPr="0037034D" w:rsidRDefault="001E1BAD"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2020</w:t>
            </w:r>
          </w:p>
        </w:tc>
        <w:tc>
          <w:tcPr>
            <w:tcW w:w="1477" w:type="dxa"/>
          </w:tcPr>
          <w:p w:rsidR="001E1BAD" w:rsidRDefault="001E1BAD"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Pr>
                <w:rFonts w:ascii="Arial" w:hAnsi="Arial" w:cs="Arial"/>
                <w:sz w:val="20"/>
                <w:szCs w:val="20"/>
              </w:rPr>
              <w:t xml:space="preserve">% </w:t>
            </w:r>
          </w:p>
          <w:p w:rsidR="001E1BAD" w:rsidRDefault="001E1BAD"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de oferta</w:t>
            </w:r>
          </w:p>
        </w:tc>
      </w:tr>
      <w:tr w:rsidR="001E1BAD" w:rsidRPr="0037034D" w:rsidTr="001E1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7" w:type="dxa"/>
          </w:tcPr>
          <w:p w:rsidR="001E1BAD" w:rsidRPr="0037034D" w:rsidRDefault="001E1BAD" w:rsidP="009751AF">
            <w:pPr>
              <w:rPr>
                <w:rFonts w:ascii="Arial" w:hAnsi="Arial" w:cs="Arial"/>
                <w:sz w:val="20"/>
                <w:szCs w:val="20"/>
              </w:rPr>
            </w:pPr>
            <w:r w:rsidRPr="0037034D">
              <w:rPr>
                <w:rFonts w:ascii="Arial" w:hAnsi="Arial" w:cs="Arial"/>
                <w:sz w:val="20"/>
                <w:szCs w:val="20"/>
              </w:rPr>
              <w:t>Programas Tecnológicos</w:t>
            </w:r>
          </w:p>
        </w:tc>
        <w:tc>
          <w:tcPr>
            <w:tcW w:w="1768" w:type="dxa"/>
          </w:tcPr>
          <w:p w:rsidR="001E1BAD" w:rsidRPr="0037034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0</w:t>
            </w:r>
          </w:p>
        </w:tc>
        <w:tc>
          <w:tcPr>
            <w:tcW w:w="1796" w:type="dxa"/>
          </w:tcPr>
          <w:p w:rsidR="001E1BAD" w:rsidRPr="0037034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w:t>
            </w:r>
          </w:p>
        </w:tc>
        <w:tc>
          <w:tcPr>
            <w:tcW w:w="1477" w:type="dxa"/>
          </w:tcPr>
          <w:p w:rsidR="001E1BA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20%</w:t>
            </w:r>
          </w:p>
        </w:tc>
      </w:tr>
      <w:tr w:rsidR="001E1BAD" w:rsidRPr="0037034D" w:rsidTr="001E1BAD">
        <w:tc>
          <w:tcPr>
            <w:cnfStyle w:val="001000000000" w:firstRow="0" w:lastRow="0" w:firstColumn="1" w:lastColumn="0" w:oddVBand="0" w:evenVBand="0" w:oddHBand="0" w:evenHBand="0" w:firstRowFirstColumn="0" w:firstRowLastColumn="0" w:lastRowFirstColumn="0" w:lastRowLastColumn="0"/>
            <w:tcW w:w="3787" w:type="dxa"/>
          </w:tcPr>
          <w:p w:rsidR="001E1BAD" w:rsidRPr="0037034D" w:rsidRDefault="001E1BAD" w:rsidP="009751AF">
            <w:pPr>
              <w:rPr>
                <w:rFonts w:ascii="Arial" w:hAnsi="Arial" w:cs="Arial"/>
                <w:sz w:val="20"/>
                <w:szCs w:val="20"/>
              </w:rPr>
            </w:pPr>
            <w:r w:rsidRPr="0037034D">
              <w:rPr>
                <w:rFonts w:ascii="Arial" w:hAnsi="Arial" w:cs="Arial"/>
                <w:sz w:val="20"/>
                <w:szCs w:val="20"/>
              </w:rPr>
              <w:t>Programas Técnicos</w:t>
            </w:r>
            <w:r>
              <w:rPr>
                <w:rFonts w:ascii="Arial" w:hAnsi="Arial" w:cs="Arial"/>
                <w:sz w:val="20"/>
                <w:szCs w:val="20"/>
              </w:rPr>
              <w:t xml:space="preserve"> Profesionales</w:t>
            </w:r>
            <w:r w:rsidRPr="0037034D">
              <w:rPr>
                <w:rFonts w:ascii="Arial" w:hAnsi="Arial" w:cs="Arial"/>
                <w:sz w:val="20"/>
                <w:szCs w:val="20"/>
              </w:rPr>
              <w:t xml:space="preserve"> </w:t>
            </w:r>
          </w:p>
        </w:tc>
        <w:tc>
          <w:tcPr>
            <w:tcW w:w="1768" w:type="dxa"/>
          </w:tcPr>
          <w:p w:rsidR="001E1BAD" w:rsidRPr="0037034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9</w:t>
            </w:r>
          </w:p>
        </w:tc>
        <w:tc>
          <w:tcPr>
            <w:tcW w:w="1796" w:type="dxa"/>
          </w:tcPr>
          <w:p w:rsidR="001E1BAD" w:rsidRPr="0037034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9</w:t>
            </w:r>
          </w:p>
        </w:tc>
        <w:tc>
          <w:tcPr>
            <w:tcW w:w="1477" w:type="dxa"/>
          </w:tcPr>
          <w:p w:rsidR="001E1BA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45%</w:t>
            </w:r>
          </w:p>
        </w:tc>
      </w:tr>
      <w:tr w:rsidR="001E1BAD" w:rsidRPr="0037034D" w:rsidTr="001E1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7" w:type="dxa"/>
          </w:tcPr>
          <w:p w:rsidR="001E1BAD" w:rsidRPr="0037034D" w:rsidRDefault="001E1BAD" w:rsidP="009751AF">
            <w:pPr>
              <w:rPr>
                <w:rFonts w:ascii="Arial" w:hAnsi="Arial" w:cs="Arial"/>
                <w:sz w:val="20"/>
                <w:szCs w:val="20"/>
              </w:rPr>
            </w:pPr>
            <w:r w:rsidRPr="0037034D">
              <w:rPr>
                <w:rFonts w:ascii="Arial" w:hAnsi="Arial" w:cs="Arial"/>
                <w:sz w:val="20"/>
                <w:szCs w:val="20"/>
              </w:rPr>
              <w:t>Programas ETDH</w:t>
            </w:r>
          </w:p>
        </w:tc>
        <w:tc>
          <w:tcPr>
            <w:tcW w:w="1768" w:type="dxa"/>
          </w:tcPr>
          <w:p w:rsidR="001E1BAD" w:rsidRPr="0037034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w:t>
            </w:r>
          </w:p>
        </w:tc>
        <w:tc>
          <w:tcPr>
            <w:tcW w:w="1796" w:type="dxa"/>
          </w:tcPr>
          <w:p w:rsidR="001E1BAD" w:rsidRPr="0037034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w:t>
            </w:r>
          </w:p>
        </w:tc>
        <w:tc>
          <w:tcPr>
            <w:tcW w:w="1477" w:type="dxa"/>
          </w:tcPr>
          <w:p w:rsidR="001E1BAD" w:rsidRDefault="001E1BAD"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35%</w:t>
            </w:r>
          </w:p>
        </w:tc>
      </w:tr>
      <w:tr w:rsidR="001E1BAD" w:rsidRPr="0037034D" w:rsidTr="001E1BAD">
        <w:tc>
          <w:tcPr>
            <w:cnfStyle w:val="001000000000" w:firstRow="0" w:lastRow="0" w:firstColumn="1" w:lastColumn="0" w:oddVBand="0" w:evenVBand="0" w:oddHBand="0" w:evenHBand="0" w:firstRowFirstColumn="0" w:firstRowLastColumn="0" w:lastRowFirstColumn="0" w:lastRowLastColumn="0"/>
            <w:tcW w:w="3787" w:type="dxa"/>
          </w:tcPr>
          <w:p w:rsidR="001E1BAD" w:rsidRPr="0037034D" w:rsidRDefault="001E1BAD" w:rsidP="009751AF">
            <w:pPr>
              <w:rPr>
                <w:rFonts w:ascii="Arial" w:hAnsi="Arial" w:cs="Arial"/>
                <w:b/>
                <w:sz w:val="20"/>
                <w:szCs w:val="20"/>
              </w:rPr>
            </w:pPr>
            <w:r w:rsidRPr="0037034D">
              <w:rPr>
                <w:rFonts w:ascii="Arial" w:hAnsi="Arial" w:cs="Arial"/>
                <w:b/>
                <w:sz w:val="20"/>
                <w:szCs w:val="20"/>
              </w:rPr>
              <w:t>TOTAL</w:t>
            </w:r>
          </w:p>
        </w:tc>
        <w:tc>
          <w:tcPr>
            <w:tcW w:w="1768" w:type="dxa"/>
          </w:tcPr>
          <w:p w:rsidR="001E1BAD" w:rsidRPr="0037034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15</w:t>
            </w:r>
          </w:p>
        </w:tc>
        <w:tc>
          <w:tcPr>
            <w:tcW w:w="1796" w:type="dxa"/>
          </w:tcPr>
          <w:p w:rsidR="001E1BAD" w:rsidRPr="0037034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20</w:t>
            </w:r>
          </w:p>
        </w:tc>
        <w:tc>
          <w:tcPr>
            <w:tcW w:w="1477" w:type="dxa"/>
          </w:tcPr>
          <w:p w:rsidR="001E1BAD" w:rsidRDefault="001E1BAD"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Pr>
                <w:rFonts w:ascii="Arial" w:hAnsi="Arial" w:cs="Arial"/>
                <w:b/>
                <w:sz w:val="20"/>
                <w:szCs w:val="20"/>
              </w:rPr>
              <w:t>100%</w:t>
            </w:r>
          </w:p>
        </w:tc>
      </w:tr>
    </w:tbl>
    <w:p w:rsidR="00A92364" w:rsidRPr="001E1BAD" w:rsidRDefault="001E1BAD" w:rsidP="001E1BAD">
      <w:pPr>
        <w:spacing w:after="0"/>
        <w:jc w:val="right"/>
        <w:rPr>
          <w:rFonts w:ascii="Arial" w:hAnsi="Arial" w:cs="Arial"/>
          <w:sz w:val="16"/>
          <w:szCs w:val="16"/>
        </w:rPr>
      </w:pPr>
      <w:r>
        <w:rPr>
          <w:rFonts w:ascii="Arial" w:hAnsi="Arial" w:cs="Arial"/>
          <w:b/>
          <w:sz w:val="16"/>
          <w:szCs w:val="16"/>
        </w:rPr>
        <w:t xml:space="preserve">Fuente: </w:t>
      </w:r>
      <w:r w:rsidRPr="0026538A">
        <w:rPr>
          <w:rFonts w:ascii="Arial" w:hAnsi="Arial" w:cs="Arial"/>
          <w:sz w:val="16"/>
          <w:szCs w:val="16"/>
        </w:rPr>
        <w:t>Registro y Control Académico - ARCA</w:t>
      </w:r>
    </w:p>
    <w:p w:rsidR="00A92364" w:rsidRDefault="00A92364" w:rsidP="00BE5F31">
      <w:pPr>
        <w:spacing w:after="0"/>
        <w:jc w:val="both"/>
        <w:rPr>
          <w:rFonts w:ascii="Arial" w:hAnsi="Arial" w:cs="Arial"/>
          <w:sz w:val="24"/>
        </w:rPr>
      </w:pPr>
    </w:p>
    <w:p w:rsidR="00A92364" w:rsidRDefault="00A92364" w:rsidP="00BE5F31">
      <w:pPr>
        <w:spacing w:after="0"/>
        <w:jc w:val="both"/>
        <w:rPr>
          <w:rFonts w:ascii="Arial" w:hAnsi="Arial" w:cs="Arial"/>
          <w:sz w:val="24"/>
        </w:rPr>
      </w:pPr>
    </w:p>
    <w:p w:rsidR="00155EB0" w:rsidRPr="005C1C2A" w:rsidRDefault="00155EB0" w:rsidP="00155EB0">
      <w:pPr>
        <w:pStyle w:val="Prrafodelista"/>
        <w:numPr>
          <w:ilvl w:val="2"/>
          <w:numId w:val="25"/>
        </w:numPr>
        <w:rPr>
          <w:rFonts w:ascii="Arial" w:hAnsi="Arial" w:cs="Arial"/>
          <w:b/>
          <w:sz w:val="24"/>
          <w:szCs w:val="24"/>
        </w:rPr>
      </w:pPr>
      <w:r w:rsidRPr="005C1C2A">
        <w:rPr>
          <w:rFonts w:ascii="Arial" w:hAnsi="Arial" w:cs="Arial"/>
          <w:b/>
          <w:sz w:val="24"/>
          <w:szCs w:val="24"/>
        </w:rPr>
        <w:t xml:space="preserve">Matricula Académica </w:t>
      </w:r>
    </w:p>
    <w:p w:rsidR="00155EB0" w:rsidRDefault="00155EB0" w:rsidP="00155EB0">
      <w:pPr>
        <w:jc w:val="both"/>
        <w:rPr>
          <w:rFonts w:ascii="Arial" w:hAnsi="Arial" w:cs="Arial"/>
          <w:sz w:val="24"/>
          <w:szCs w:val="24"/>
        </w:rPr>
      </w:pPr>
      <w:r>
        <w:rPr>
          <w:rFonts w:ascii="Arial" w:hAnsi="Arial" w:cs="Arial"/>
          <w:sz w:val="24"/>
          <w:szCs w:val="24"/>
        </w:rPr>
        <w:t xml:space="preserve">Los indicadores de Matriculas se analizan bajo dos (2) variables a saber: Nº Total de estudiantes matriculados y Nº total de estudiantes matriculados en primer semestre en los diferentes programas académicos ofertados por la institución. </w:t>
      </w:r>
    </w:p>
    <w:p w:rsidR="00155EB0" w:rsidRDefault="00155EB0" w:rsidP="00155EB0">
      <w:pPr>
        <w:jc w:val="both"/>
        <w:rPr>
          <w:rFonts w:ascii="Arial" w:hAnsi="Arial" w:cs="Arial"/>
          <w:sz w:val="24"/>
          <w:szCs w:val="24"/>
        </w:rPr>
      </w:pPr>
    </w:p>
    <w:p w:rsidR="00155EB0" w:rsidRPr="00155EB0" w:rsidRDefault="00155EB0" w:rsidP="00155EB0">
      <w:pPr>
        <w:pStyle w:val="Prrafodelista"/>
        <w:numPr>
          <w:ilvl w:val="0"/>
          <w:numId w:val="38"/>
        </w:numPr>
        <w:jc w:val="both"/>
        <w:rPr>
          <w:rFonts w:ascii="Arial" w:hAnsi="Arial" w:cs="Arial"/>
          <w:b/>
          <w:sz w:val="24"/>
          <w:szCs w:val="24"/>
        </w:rPr>
      </w:pPr>
      <w:r w:rsidRPr="00155EB0">
        <w:rPr>
          <w:rFonts w:ascii="Arial" w:hAnsi="Arial" w:cs="Arial"/>
          <w:b/>
          <w:sz w:val="24"/>
          <w:szCs w:val="24"/>
        </w:rPr>
        <w:t>Matrícula Primíparos</w:t>
      </w:r>
    </w:p>
    <w:p w:rsidR="00155EB0" w:rsidRDefault="00155EB0" w:rsidP="00155EB0">
      <w:pPr>
        <w:jc w:val="both"/>
        <w:rPr>
          <w:rFonts w:ascii="Arial" w:hAnsi="Arial" w:cs="Arial"/>
          <w:sz w:val="24"/>
          <w:szCs w:val="24"/>
        </w:rPr>
      </w:pPr>
      <w:r>
        <w:rPr>
          <w:rFonts w:ascii="Arial" w:hAnsi="Arial" w:cs="Arial"/>
          <w:sz w:val="24"/>
          <w:szCs w:val="24"/>
        </w:rPr>
        <w:t xml:space="preserve">Intenalco tuvo los siguientes estudiantes nuevos matriculados en los diferentes programas académicos de Educación Superior para la vigencia 2021. </w:t>
      </w:r>
    </w:p>
    <w:p w:rsidR="00622269" w:rsidRDefault="00622269" w:rsidP="00155EB0">
      <w:pPr>
        <w:jc w:val="both"/>
        <w:rPr>
          <w:rFonts w:ascii="Arial" w:hAnsi="Arial" w:cs="Arial"/>
          <w:sz w:val="24"/>
          <w:szCs w:val="24"/>
        </w:rPr>
      </w:pPr>
    </w:p>
    <w:p w:rsidR="00622269" w:rsidRDefault="00622269" w:rsidP="00155EB0">
      <w:pPr>
        <w:jc w:val="both"/>
        <w:rPr>
          <w:rFonts w:ascii="Arial" w:hAnsi="Arial" w:cs="Arial"/>
          <w:sz w:val="24"/>
          <w:szCs w:val="24"/>
        </w:rPr>
      </w:pPr>
    </w:p>
    <w:p w:rsidR="00622269" w:rsidRDefault="00622269" w:rsidP="00155EB0">
      <w:pPr>
        <w:jc w:val="both"/>
        <w:rPr>
          <w:rFonts w:ascii="Arial" w:hAnsi="Arial" w:cs="Arial"/>
          <w:sz w:val="24"/>
          <w:szCs w:val="24"/>
        </w:rPr>
      </w:pPr>
    </w:p>
    <w:p w:rsidR="00622269" w:rsidRDefault="00622269" w:rsidP="00155EB0">
      <w:pPr>
        <w:jc w:val="both"/>
        <w:rPr>
          <w:rFonts w:ascii="Arial" w:hAnsi="Arial" w:cs="Arial"/>
          <w:sz w:val="24"/>
          <w:szCs w:val="24"/>
        </w:rPr>
      </w:pPr>
    </w:p>
    <w:p w:rsidR="00155EB0" w:rsidRPr="001E50AE" w:rsidRDefault="00155EB0" w:rsidP="00155EB0">
      <w:pPr>
        <w:spacing w:after="0"/>
        <w:jc w:val="both"/>
        <w:rPr>
          <w:rFonts w:ascii="Arial" w:hAnsi="Arial" w:cs="Arial"/>
          <w:sz w:val="16"/>
          <w:szCs w:val="16"/>
        </w:rPr>
      </w:pPr>
      <w:r>
        <w:rPr>
          <w:rFonts w:ascii="Arial" w:hAnsi="Arial" w:cs="Arial"/>
          <w:b/>
          <w:sz w:val="16"/>
          <w:szCs w:val="16"/>
        </w:rPr>
        <w:t>Grafico 10</w:t>
      </w:r>
      <w:r w:rsidRPr="001E50AE">
        <w:rPr>
          <w:rFonts w:ascii="Arial" w:hAnsi="Arial" w:cs="Arial"/>
          <w:b/>
          <w:sz w:val="16"/>
          <w:szCs w:val="16"/>
        </w:rPr>
        <w:t xml:space="preserve">. </w:t>
      </w:r>
      <w:r w:rsidRPr="001E50AE">
        <w:rPr>
          <w:rFonts w:ascii="Arial" w:hAnsi="Arial" w:cs="Arial"/>
          <w:sz w:val="16"/>
          <w:szCs w:val="16"/>
        </w:rPr>
        <w:t>Total, matriculas primíparos vigencia 202</w:t>
      </w:r>
      <w:r>
        <w:rPr>
          <w:rFonts w:ascii="Arial" w:hAnsi="Arial" w:cs="Arial"/>
          <w:sz w:val="16"/>
          <w:szCs w:val="16"/>
        </w:rPr>
        <w:t>1</w:t>
      </w:r>
    </w:p>
    <w:p w:rsidR="00155EB0" w:rsidRDefault="00155EB0" w:rsidP="00155EB0">
      <w:pPr>
        <w:spacing w:after="0"/>
        <w:jc w:val="both"/>
        <w:rPr>
          <w:rFonts w:ascii="Arial" w:hAnsi="Arial" w:cs="Arial"/>
          <w:sz w:val="24"/>
          <w:szCs w:val="24"/>
        </w:rPr>
      </w:pPr>
      <w:r>
        <w:rPr>
          <w:noProof/>
          <w:lang w:val="en-US"/>
        </w:rPr>
        <w:drawing>
          <wp:inline distT="0" distB="0" distL="0" distR="0" wp14:anchorId="15CF0D49" wp14:editId="433D556D">
            <wp:extent cx="5612130" cy="2663190"/>
            <wp:effectExtent l="0" t="0" r="13970" b="16510"/>
            <wp:docPr id="1" name="Gráfico 1">
              <a:extLst xmlns:a="http://schemas.openxmlformats.org/drawingml/2006/main">
                <a:ext uri="{FF2B5EF4-FFF2-40B4-BE49-F238E27FC236}">
                  <a16:creationId xmlns:a16="http://schemas.microsoft.com/office/drawing/2014/main" id="{A9809CC8-DEE7-4356-979C-6836158A4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55EB0" w:rsidRPr="001E50AE" w:rsidRDefault="00155EB0" w:rsidP="00155EB0">
      <w:pPr>
        <w:spacing w:after="0"/>
        <w:jc w:val="right"/>
        <w:rPr>
          <w:rFonts w:ascii="Arial" w:hAnsi="Arial" w:cs="Arial"/>
          <w:sz w:val="16"/>
          <w:szCs w:val="16"/>
        </w:rPr>
      </w:pPr>
      <w:r w:rsidRPr="001E50AE">
        <w:rPr>
          <w:rFonts w:ascii="Arial" w:hAnsi="Arial" w:cs="Arial"/>
          <w:b/>
          <w:sz w:val="16"/>
          <w:szCs w:val="16"/>
        </w:rPr>
        <w:t xml:space="preserve">Fuente: </w:t>
      </w:r>
      <w:r w:rsidRPr="001E50AE">
        <w:rPr>
          <w:rFonts w:ascii="Arial" w:hAnsi="Arial" w:cs="Arial"/>
          <w:sz w:val="16"/>
          <w:szCs w:val="16"/>
        </w:rPr>
        <w:t>Registro y Control Académico - ARCA</w:t>
      </w:r>
    </w:p>
    <w:p w:rsidR="00155EB0" w:rsidRDefault="00155EB0" w:rsidP="00155EB0">
      <w:pPr>
        <w:jc w:val="both"/>
        <w:rPr>
          <w:rFonts w:ascii="Arial" w:hAnsi="Arial" w:cs="Arial"/>
          <w:sz w:val="24"/>
          <w:szCs w:val="24"/>
        </w:rPr>
      </w:pPr>
    </w:p>
    <w:p w:rsidR="00155EB0" w:rsidRDefault="00155EB0" w:rsidP="00155EB0">
      <w:pPr>
        <w:jc w:val="both"/>
        <w:rPr>
          <w:rFonts w:ascii="Arial" w:hAnsi="Arial" w:cs="Arial"/>
          <w:sz w:val="24"/>
          <w:szCs w:val="24"/>
        </w:rPr>
      </w:pPr>
      <w:r w:rsidRPr="002518A4">
        <w:rPr>
          <w:rFonts w:ascii="Arial" w:hAnsi="Arial" w:cs="Arial"/>
          <w:sz w:val="24"/>
          <w:szCs w:val="24"/>
        </w:rPr>
        <w:t xml:space="preserve">Como se puede observar en la gráfica anterior, del año 2020 al año 2021 se </w:t>
      </w:r>
      <w:r>
        <w:rPr>
          <w:rFonts w:ascii="Arial" w:hAnsi="Arial" w:cs="Arial"/>
          <w:sz w:val="24"/>
          <w:szCs w:val="24"/>
        </w:rPr>
        <w:t>tuvo</w:t>
      </w:r>
      <w:r w:rsidRPr="002518A4">
        <w:rPr>
          <w:rFonts w:ascii="Arial" w:hAnsi="Arial" w:cs="Arial"/>
          <w:sz w:val="24"/>
          <w:szCs w:val="24"/>
        </w:rPr>
        <w:t xml:space="preserve">  un crecimiento del</w:t>
      </w:r>
      <w:r>
        <w:rPr>
          <w:rFonts w:ascii="Arial" w:hAnsi="Arial" w:cs="Arial"/>
          <w:sz w:val="24"/>
          <w:szCs w:val="24"/>
        </w:rPr>
        <w:t xml:space="preserve"> 186</w:t>
      </w:r>
      <w:r w:rsidRPr="002518A4">
        <w:rPr>
          <w:rFonts w:ascii="Arial" w:hAnsi="Arial" w:cs="Arial"/>
          <w:sz w:val="24"/>
          <w:szCs w:val="24"/>
        </w:rPr>
        <w:t xml:space="preserve">% en la matricula de estudiantes de primer semestre </w:t>
      </w:r>
      <w:r>
        <w:rPr>
          <w:rFonts w:ascii="Arial" w:hAnsi="Arial" w:cs="Arial"/>
          <w:sz w:val="24"/>
          <w:szCs w:val="24"/>
        </w:rPr>
        <w:t xml:space="preserve">y lo que demuestra un efecto positivo que se logró gracias a la aplicación de estrategias </w:t>
      </w:r>
      <w:r w:rsidRPr="002518A4">
        <w:rPr>
          <w:rFonts w:ascii="Arial" w:hAnsi="Arial" w:cs="Arial"/>
          <w:sz w:val="24"/>
          <w:szCs w:val="24"/>
        </w:rPr>
        <w:t>impartidas por el Gobierno Nacional</w:t>
      </w:r>
      <w:r>
        <w:rPr>
          <w:rFonts w:ascii="Arial" w:hAnsi="Arial" w:cs="Arial"/>
          <w:sz w:val="24"/>
          <w:szCs w:val="24"/>
        </w:rPr>
        <w:t xml:space="preserve"> y por la Institución</w:t>
      </w:r>
      <w:r w:rsidRPr="002518A4">
        <w:rPr>
          <w:rFonts w:ascii="Arial" w:hAnsi="Arial" w:cs="Arial"/>
          <w:sz w:val="24"/>
          <w:szCs w:val="24"/>
        </w:rPr>
        <w:t xml:space="preserve"> como “Matr</w:t>
      </w:r>
      <w:r>
        <w:rPr>
          <w:rFonts w:ascii="Arial" w:hAnsi="Arial" w:cs="Arial"/>
          <w:sz w:val="24"/>
          <w:szCs w:val="24"/>
        </w:rPr>
        <w:t>í</w:t>
      </w:r>
      <w:r w:rsidRPr="002518A4">
        <w:rPr>
          <w:rFonts w:ascii="Arial" w:hAnsi="Arial" w:cs="Arial"/>
          <w:sz w:val="24"/>
          <w:szCs w:val="24"/>
        </w:rPr>
        <w:t>cula Cero, Generación E, Plan de Auxilio de Matricula para estratos 1</w:t>
      </w:r>
      <w:r>
        <w:rPr>
          <w:rFonts w:ascii="Arial" w:hAnsi="Arial" w:cs="Arial"/>
          <w:sz w:val="24"/>
          <w:szCs w:val="24"/>
        </w:rPr>
        <w:t>,</w:t>
      </w:r>
      <w:r w:rsidRPr="002518A4">
        <w:rPr>
          <w:rFonts w:ascii="Arial" w:hAnsi="Arial" w:cs="Arial"/>
          <w:sz w:val="24"/>
          <w:szCs w:val="24"/>
        </w:rPr>
        <w:t xml:space="preserve"> 2</w:t>
      </w:r>
      <w:r>
        <w:rPr>
          <w:rFonts w:ascii="Arial" w:hAnsi="Arial" w:cs="Arial"/>
          <w:sz w:val="24"/>
          <w:szCs w:val="24"/>
        </w:rPr>
        <w:t xml:space="preserve"> y 3</w:t>
      </w:r>
      <w:r w:rsidRPr="002518A4">
        <w:rPr>
          <w:rFonts w:ascii="Arial" w:hAnsi="Arial" w:cs="Arial"/>
          <w:sz w:val="24"/>
          <w:szCs w:val="24"/>
        </w:rPr>
        <w:t>, descuento del 30% en derechos pecuniarios</w:t>
      </w:r>
      <w:r>
        <w:rPr>
          <w:rFonts w:ascii="Arial" w:hAnsi="Arial" w:cs="Arial"/>
          <w:sz w:val="24"/>
          <w:szCs w:val="24"/>
        </w:rPr>
        <w:t xml:space="preserve"> (Auxilio Covid-19)</w:t>
      </w:r>
      <w:r w:rsidRPr="002518A4">
        <w:rPr>
          <w:rFonts w:ascii="Arial" w:hAnsi="Arial" w:cs="Arial"/>
          <w:sz w:val="24"/>
          <w:szCs w:val="24"/>
        </w:rPr>
        <w:t>.</w:t>
      </w:r>
      <w:r>
        <w:rPr>
          <w:rFonts w:ascii="Arial" w:hAnsi="Arial" w:cs="Arial"/>
          <w:sz w:val="24"/>
          <w:szCs w:val="24"/>
        </w:rPr>
        <w:t xml:space="preserve"> Lo anterior confirma un excelente cumplimiento de la meta propuesta con una cifra de 1403 estudiantes de primer semestre que iniciaron sus estudios donde el periodo que mas aportó matrículas fue el 2021-II con el 65% del total y la jornada que mas afluencia tuvo en este mismo periodo fue la noche. </w:t>
      </w:r>
    </w:p>
    <w:p w:rsidR="00155EB0" w:rsidRDefault="00155EB0" w:rsidP="00155EB0">
      <w:pPr>
        <w:jc w:val="both"/>
        <w:rPr>
          <w:rFonts w:ascii="Arial" w:hAnsi="Arial" w:cs="Arial"/>
          <w:b/>
          <w:sz w:val="24"/>
          <w:szCs w:val="24"/>
        </w:rPr>
      </w:pPr>
      <w:r w:rsidRPr="005B258D">
        <w:rPr>
          <w:rFonts w:ascii="Arial" w:hAnsi="Arial" w:cs="Arial"/>
          <w:b/>
          <w:sz w:val="24"/>
          <w:szCs w:val="24"/>
        </w:rPr>
        <w:t>Matricula Total por oferta Académica</w:t>
      </w:r>
    </w:p>
    <w:p w:rsidR="00155EB0" w:rsidRPr="00CE4172" w:rsidRDefault="00155EB0" w:rsidP="00155EB0">
      <w:pPr>
        <w:jc w:val="both"/>
        <w:rPr>
          <w:rFonts w:ascii="Arial" w:hAnsi="Arial" w:cs="Arial"/>
          <w:sz w:val="24"/>
          <w:szCs w:val="24"/>
        </w:rPr>
      </w:pPr>
      <w:r w:rsidRPr="00CE4172">
        <w:rPr>
          <w:rFonts w:ascii="Arial" w:hAnsi="Arial" w:cs="Arial"/>
          <w:sz w:val="24"/>
          <w:szCs w:val="24"/>
        </w:rPr>
        <w:t>Intenalco Educación Superior logró un crecimiento del 44% en el año 2021 con respecto al año anterior teniendo el segundo periodo (2021-II) con un 5</w:t>
      </w:r>
      <w:r>
        <w:rPr>
          <w:rFonts w:ascii="Arial" w:hAnsi="Arial" w:cs="Arial"/>
          <w:sz w:val="24"/>
          <w:szCs w:val="24"/>
        </w:rPr>
        <w:t>8</w:t>
      </w:r>
      <w:r w:rsidRPr="00CE4172">
        <w:rPr>
          <w:rFonts w:ascii="Arial" w:hAnsi="Arial" w:cs="Arial"/>
          <w:sz w:val="24"/>
          <w:szCs w:val="24"/>
        </w:rPr>
        <w:t xml:space="preserve">% </w:t>
      </w:r>
      <w:r>
        <w:rPr>
          <w:rFonts w:ascii="Arial" w:hAnsi="Arial" w:cs="Arial"/>
          <w:sz w:val="24"/>
          <w:szCs w:val="24"/>
        </w:rPr>
        <w:t>de matriculados con respecto a toda la vigencia,</w:t>
      </w:r>
      <w:r w:rsidRPr="00CE4172">
        <w:rPr>
          <w:rFonts w:ascii="Arial" w:hAnsi="Arial" w:cs="Arial"/>
          <w:sz w:val="24"/>
          <w:szCs w:val="24"/>
        </w:rPr>
        <w:t xml:space="preserve"> asimismo teniendo la jornada nocturna en ese mismo periodo con el 59% como la mayor en número de matriculados</w:t>
      </w:r>
      <w:r>
        <w:rPr>
          <w:rFonts w:ascii="Arial" w:hAnsi="Arial" w:cs="Arial"/>
          <w:sz w:val="24"/>
          <w:szCs w:val="24"/>
        </w:rPr>
        <w:t xml:space="preserve"> con respecto a todas las jornadas</w:t>
      </w:r>
      <w:r w:rsidRPr="00CE4172">
        <w:rPr>
          <w:rFonts w:ascii="Arial" w:hAnsi="Arial" w:cs="Arial"/>
          <w:sz w:val="24"/>
          <w:szCs w:val="24"/>
        </w:rPr>
        <w:t xml:space="preserve">. </w:t>
      </w:r>
      <w:r>
        <w:rPr>
          <w:rFonts w:ascii="Arial" w:hAnsi="Arial" w:cs="Arial"/>
          <w:sz w:val="24"/>
          <w:szCs w:val="24"/>
        </w:rPr>
        <w:t>L</w:t>
      </w:r>
      <w:r w:rsidRPr="00CE4172">
        <w:rPr>
          <w:rFonts w:ascii="Arial" w:hAnsi="Arial" w:cs="Arial"/>
          <w:sz w:val="24"/>
          <w:szCs w:val="24"/>
        </w:rPr>
        <w:t>o anterior confirma que las políticas gubernamentales y las estrategias implantadas por la institución como “Matrícula Cero, Generación E, Plan de Auxilio de Matricula para estratos 1</w:t>
      </w:r>
      <w:r>
        <w:rPr>
          <w:rFonts w:ascii="Arial" w:hAnsi="Arial" w:cs="Arial"/>
          <w:sz w:val="24"/>
          <w:szCs w:val="24"/>
        </w:rPr>
        <w:t>,</w:t>
      </w:r>
      <w:r w:rsidRPr="00CE4172">
        <w:rPr>
          <w:rFonts w:ascii="Arial" w:hAnsi="Arial" w:cs="Arial"/>
          <w:sz w:val="24"/>
          <w:szCs w:val="24"/>
        </w:rPr>
        <w:t xml:space="preserve"> 2</w:t>
      </w:r>
      <w:r>
        <w:rPr>
          <w:rFonts w:ascii="Arial" w:hAnsi="Arial" w:cs="Arial"/>
          <w:sz w:val="24"/>
          <w:szCs w:val="24"/>
        </w:rPr>
        <w:t xml:space="preserve"> y 3</w:t>
      </w:r>
      <w:r w:rsidRPr="00CE4172">
        <w:rPr>
          <w:rFonts w:ascii="Arial" w:hAnsi="Arial" w:cs="Arial"/>
          <w:sz w:val="24"/>
          <w:szCs w:val="24"/>
        </w:rPr>
        <w:t>, descuento del 30%</w:t>
      </w:r>
      <w:r>
        <w:rPr>
          <w:rFonts w:ascii="Arial" w:hAnsi="Arial" w:cs="Arial"/>
          <w:sz w:val="24"/>
          <w:szCs w:val="24"/>
        </w:rPr>
        <w:t xml:space="preserve"> (Auxilio Covid-19)</w:t>
      </w:r>
      <w:r w:rsidRPr="00CE4172">
        <w:rPr>
          <w:rFonts w:ascii="Arial" w:hAnsi="Arial" w:cs="Arial"/>
          <w:sz w:val="24"/>
          <w:szCs w:val="24"/>
        </w:rPr>
        <w:t xml:space="preserve"> en derechos pecuniarios apoyaron en gran medida el comportamiento de la matrícula académica con un total de 3.170 estudiantes activos durante la vigencia 2021.</w:t>
      </w:r>
    </w:p>
    <w:p w:rsidR="00155EB0" w:rsidRPr="005B258D" w:rsidRDefault="00155EB0" w:rsidP="00155EB0">
      <w:pPr>
        <w:jc w:val="both"/>
        <w:rPr>
          <w:rFonts w:ascii="Arial" w:hAnsi="Arial" w:cs="Arial"/>
          <w:sz w:val="24"/>
          <w:szCs w:val="24"/>
        </w:rPr>
      </w:pPr>
      <w:r w:rsidRPr="00CE4172">
        <w:rPr>
          <w:rFonts w:ascii="Arial" w:hAnsi="Arial" w:cs="Arial"/>
          <w:sz w:val="24"/>
          <w:szCs w:val="24"/>
        </w:rPr>
        <w:t>A continuación, se puede observar la variación en el total de matrícula académica con la vigencia inmediatamente anterior:</w:t>
      </w:r>
      <w:r>
        <w:rPr>
          <w:rFonts w:ascii="Arial" w:hAnsi="Arial" w:cs="Arial"/>
          <w:sz w:val="24"/>
          <w:szCs w:val="24"/>
        </w:rPr>
        <w:t xml:space="preserve"> </w:t>
      </w:r>
    </w:p>
    <w:p w:rsidR="00155EB0" w:rsidRPr="008D73B6" w:rsidRDefault="00622269" w:rsidP="00155EB0">
      <w:pPr>
        <w:spacing w:after="0"/>
        <w:jc w:val="both"/>
        <w:rPr>
          <w:rFonts w:ascii="Arial" w:hAnsi="Arial" w:cs="Arial"/>
          <w:sz w:val="16"/>
          <w:szCs w:val="16"/>
        </w:rPr>
      </w:pPr>
      <w:r>
        <w:rPr>
          <w:rFonts w:ascii="Arial" w:hAnsi="Arial" w:cs="Arial"/>
          <w:b/>
          <w:sz w:val="16"/>
          <w:szCs w:val="16"/>
        </w:rPr>
        <w:t>Grafico 11</w:t>
      </w:r>
      <w:r w:rsidR="00155EB0" w:rsidRPr="008D73B6">
        <w:rPr>
          <w:rFonts w:ascii="Arial" w:hAnsi="Arial" w:cs="Arial"/>
          <w:b/>
          <w:sz w:val="16"/>
          <w:szCs w:val="16"/>
        </w:rPr>
        <w:t xml:space="preserve">. </w:t>
      </w:r>
      <w:r w:rsidR="00155EB0" w:rsidRPr="008D73B6">
        <w:rPr>
          <w:rFonts w:ascii="Arial" w:hAnsi="Arial" w:cs="Arial"/>
          <w:sz w:val="16"/>
          <w:szCs w:val="16"/>
        </w:rPr>
        <w:t>Total matriculas en Educación Superior vigencia 202</w:t>
      </w:r>
      <w:r w:rsidR="00155EB0">
        <w:rPr>
          <w:rFonts w:ascii="Arial" w:hAnsi="Arial" w:cs="Arial"/>
          <w:sz w:val="16"/>
          <w:szCs w:val="16"/>
        </w:rPr>
        <w:t>1</w:t>
      </w:r>
    </w:p>
    <w:p w:rsidR="00155EB0" w:rsidRDefault="00155EB0" w:rsidP="00155EB0">
      <w:pPr>
        <w:spacing w:after="0"/>
        <w:jc w:val="center"/>
        <w:rPr>
          <w:rFonts w:ascii="Arial" w:hAnsi="Arial" w:cs="Arial"/>
          <w:b/>
          <w:sz w:val="24"/>
          <w:szCs w:val="24"/>
        </w:rPr>
      </w:pPr>
      <w:r>
        <w:rPr>
          <w:noProof/>
          <w:lang w:val="en-US"/>
        </w:rPr>
        <w:drawing>
          <wp:inline distT="0" distB="0" distL="0" distR="0" wp14:anchorId="2303215F" wp14:editId="4A240D22">
            <wp:extent cx="5182906" cy="3029075"/>
            <wp:effectExtent l="0" t="0" r="11430" b="6350"/>
            <wp:docPr id="23" name="Gráfico 23">
              <a:extLst xmlns:a="http://schemas.openxmlformats.org/drawingml/2006/main">
                <a:ext uri="{FF2B5EF4-FFF2-40B4-BE49-F238E27FC236}">
                  <a16:creationId xmlns:a16="http://schemas.microsoft.com/office/drawing/2014/main" id="{7F3F5A34-0761-46F8-990B-13B879FB8B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55EB0" w:rsidRPr="008D73B6" w:rsidRDefault="00155EB0" w:rsidP="00155EB0">
      <w:pPr>
        <w:spacing w:after="0"/>
        <w:jc w:val="right"/>
        <w:rPr>
          <w:rFonts w:ascii="Arial" w:hAnsi="Arial" w:cs="Arial"/>
          <w:sz w:val="16"/>
          <w:szCs w:val="16"/>
        </w:rPr>
      </w:pPr>
      <w:r w:rsidRPr="008D73B6">
        <w:rPr>
          <w:rFonts w:ascii="Arial" w:hAnsi="Arial" w:cs="Arial"/>
          <w:b/>
          <w:sz w:val="16"/>
          <w:szCs w:val="16"/>
        </w:rPr>
        <w:t xml:space="preserve">Fuente: </w:t>
      </w:r>
      <w:r w:rsidRPr="008D73B6">
        <w:rPr>
          <w:rFonts w:ascii="Arial" w:hAnsi="Arial" w:cs="Arial"/>
          <w:sz w:val="16"/>
          <w:szCs w:val="16"/>
        </w:rPr>
        <w:t>Registro y Control Académico - ARCA</w:t>
      </w:r>
    </w:p>
    <w:p w:rsidR="00155EB0" w:rsidRDefault="00155EB0" w:rsidP="00155EB0">
      <w:pPr>
        <w:jc w:val="both"/>
        <w:rPr>
          <w:rFonts w:ascii="Arial" w:hAnsi="Arial" w:cs="Arial"/>
          <w:b/>
          <w:sz w:val="24"/>
          <w:szCs w:val="24"/>
        </w:rPr>
      </w:pPr>
    </w:p>
    <w:p w:rsidR="00155EB0" w:rsidRPr="00967BF8" w:rsidRDefault="00155EB0" w:rsidP="00155EB0">
      <w:pPr>
        <w:pStyle w:val="Ttulo3"/>
        <w:numPr>
          <w:ilvl w:val="2"/>
          <w:numId w:val="24"/>
        </w:numPr>
        <w:rPr>
          <w:rFonts w:ascii="Arial" w:hAnsi="Arial" w:cs="Arial"/>
          <w:color w:val="auto"/>
          <w:sz w:val="24"/>
          <w:szCs w:val="24"/>
          <w:highlight w:val="yellow"/>
        </w:rPr>
      </w:pPr>
      <w:bookmarkStart w:id="10" w:name="_Toc62737633"/>
      <w:r w:rsidRPr="00967BF8">
        <w:rPr>
          <w:rFonts w:ascii="Arial" w:hAnsi="Arial" w:cs="Arial"/>
          <w:color w:val="auto"/>
          <w:sz w:val="24"/>
          <w:szCs w:val="24"/>
          <w:highlight w:val="yellow"/>
        </w:rPr>
        <w:t>Estrategias para mitigar la Deserción Estudiantil</w:t>
      </w:r>
      <w:bookmarkEnd w:id="10"/>
      <w:r w:rsidRPr="00967BF8">
        <w:rPr>
          <w:rFonts w:ascii="Arial" w:hAnsi="Arial" w:cs="Arial"/>
          <w:color w:val="auto"/>
          <w:sz w:val="24"/>
          <w:szCs w:val="24"/>
          <w:highlight w:val="yellow"/>
        </w:rPr>
        <w:t xml:space="preserve"> </w:t>
      </w:r>
    </w:p>
    <w:p w:rsidR="00155EB0" w:rsidRDefault="00155EB0" w:rsidP="00155EB0"/>
    <w:p w:rsidR="00155EB0" w:rsidRPr="0044342F" w:rsidRDefault="00155EB0" w:rsidP="00622269">
      <w:pPr>
        <w:jc w:val="both"/>
        <w:rPr>
          <w:rFonts w:ascii="Arial" w:hAnsi="Arial" w:cs="Arial"/>
          <w:sz w:val="24"/>
          <w:szCs w:val="24"/>
          <w:lang w:val="es-ES_tradnl"/>
        </w:rPr>
      </w:pPr>
      <w:r w:rsidRPr="0044342F">
        <w:rPr>
          <w:rFonts w:ascii="Arial" w:hAnsi="Arial" w:cs="Arial"/>
          <w:sz w:val="24"/>
          <w:szCs w:val="24"/>
          <w:lang w:val="es-ES_tradnl"/>
        </w:rPr>
        <w:t xml:space="preserve">INTENALCO EDUACIÓN SUPERIOR, </w:t>
      </w:r>
      <w:r>
        <w:rPr>
          <w:rFonts w:ascii="Arial" w:hAnsi="Arial" w:cs="Arial"/>
          <w:sz w:val="24"/>
          <w:szCs w:val="24"/>
          <w:lang w:val="es-ES_tradnl"/>
        </w:rPr>
        <w:t xml:space="preserve">de su </w:t>
      </w:r>
      <w:r w:rsidRPr="0044342F">
        <w:rPr>
          <w:rFonts w:ascii="Arial" w:hAnsi="Arial" w:cs="Arial"/>
          <w:sz w:val="24"/>
          <w:szCs w:val="24"/>
          <w:lang w:val="es-ES_tradnl"/>
        </w:rPr>
        <w:t>Modelo de Permanencia y Graduación Estudiantil Intenalquino, donde se define la política orientada a aumentar la retención de estudiantes mediante estrategias y actividades que permitan menguar las consecuencias de los factores individuales del estudiante, así como también los factores académicos, socioeconómicos e institucionales</w:t>
      </w:r>
      <w:r>
        <w:rPr>
          <w:rFonts w:ascii="Arial" w:hAnsi="Arial" w:cs="Arial"/>
          <w:sz w:val="24"/>
          <w:szCs w:val="24"/>
          <w:lang w:val="es-ES_tradnl"/>
        </w:rPr>
        <w:t>, desarrollo las siguientes acciones durante la vigencia para lograr mitigar el impacto de esta problemática:</w:t>
      </w:r>
    </w:p>
    <w:p w:rsidR="00155EB0" w:rsidRDefault="00155EB0" w:rsidP="00155EB0">
      <w:pPr>
        <w:rPr>
          <w:rFonts w:ascii="Arial" w:hAnsi="Arial" w:cs="Arial"/>
          <w:sz w:val="24"/>
          <w:szCs w:val="24"/>
        </w:rPr>
      </w:pPr>
    </w:p>
    <w:p w:rsidR="00155EB0" w:rsidRDefault="00155EB0" w:rsidP="00155EB0">
      <w:pPr>
        <w:rPr>
          <w:rFonts w:ascii="Arial" w:hAnsi="Arial" w:cs="Arial"/>
          <w:sz w:val="24"/>
          <w:szCs w:val="24"/>
        </w:rPr>
      </w:pPr>
    </w:p>
    <w:p w:rsidR="00155EB0" w:rsidRDefault="00622269" w:rsidP="00155EB0">
      <w:pPr>
        <w:spacing w:after="0"/>
        <w:rPr>
          <w:rFonts w:ascii="Arial" w:hAnsi="Arial" w:cs="Arial"/>
          <w:sz w:val="16"/>
          <w:szCs w:val="16"/>
        </w:rPr>
      </w:pPr>
      <w:r>
        <w:rPr>
          <w:rFonts w:ascii="Arial" w:hAnsi="Arial" w:cs="Arial"/>
          <w:b/>
          <w:sz w:val="16"/>
          <w:szCs w:val="16"/>
        </w:rPr>
        <w:t>Tabla 07</w:t>
      </w:r>
      <w:r w:rsidR="00155EB0" w:rsidRPr="00F131C8">
        <w:rPr>
          <w:rFonts w:ascii="Arial" w:hAnsi="Arial" w:cs="Arial"/>
          <w:b/>
          <w:sz w:val="16"/>
          <w:szCs w:val="16"/>
        </w:rPr>
        <w:t xml:space="preserve">. </w:t>
      </w:r>
      <w:r w:rsidR="00155EB0" w:rsidRPr="00F131C8">
        <w:rPr>
          <w:rFonts w:ascii="Arial" w:hAnsi="Arial" w:cs="Arial"/>
          <w:sz w:val="16"/>
          <w:szCs w:val="16"/>
        </w:rPr>
        <w:t>Estrategias de permanencia estudiantil vigencia 202</w:t>
      </w:r>
      <w:r w:rsidR="00155EB0">
        <w:rPr>
          <w:rFonts w:ascii="Arial" w:hAnsi="Arial" w:cs="Arial"/>
          <w:sz w:val="16"/>
          <w:szCs w:val="16"/>
        </w:rPr>
        <w:t>1</w:t>
      </w:r>
    </w:p>
    <w:p w:rsidR="00155EB0" w:rsidRPr="00F131C8" w:rsidRDefault="00155EB0" w:rsidP="00155EB0">
      <w:pPr>
        <w:spacing w:after="0"/>
        <w:rPr>
          <w:rFonts w:ascii="Arial" w:hAnsi="Arial" w:cs="Arial"/>
          <w:sz w:val="16"/>
          <w:szCs w:val="16"/>
        </w:rPr>
      </w:pPr>
    </w:p>
    <w:tbl>
      <w:tblPr>
        <w:tblStyle w:val="Tablanormal4"/>
        <w:tblW w:w="5000" w:type="pct"/>
        <w:tblLook w:val="04A0" w:firstRow="1" w:lastRow="0" w:firstColumn="1" w:lastColumn="0" w:noHBand="0" w:noVBand="1"/>
      </w:tblPr>
      <w:tblGrid>
        <w:gridCol w:w="2947"/>
        <w:gridCol w:w="1732"/>
        <w:gridCol w:w="4159"/>
      </w:tblGrid>
      <w:tr w:rsidR="00155EB0" w:rsidRPr="002A2060" w:rsidTr="00975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rsidR="00155EB0" w:rsidRPr="002A2060" w:rsidRDefault="00155EB0" w:rsidP="009751AF">
            <w:pPr>
              <w:jc w:val="center"/>
              <w:rPr>
                <w:rFonts w:ascii="Arial" w:hAnsi="Arial" w:cs="Arial"/>
                <w:sz w:val="20"/>
                <w:szCs w:val="20"/>
              </w:rPr>
            </w:pPr>
            <w:r w:rsidRPr="002A2060">
              <w:rPr>
                <w:rFonts w:ascii="Arial" w:hAnsi="Arial" w:cs="Arial"/>
                <w:sz w:val="20"/>
                <w:szCs w:val="20"/>
              </w:rPr>
              <w:t>Tipo de Auxilio</w:t>
            </w:r>
          </w:p>
        </w:tc>
        <w:tc>
          <w:tcPr>
            <w:tcW w:w="980" w:type="pct"/>
          </w:tcPr>
          <w:p w:rsidR="00155EB0" w:rsidRPr="002A2060" w:rsidRDefault="00155EB0"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A2060">
              <w:rPr>
                <w:rFonts w:ascii="Arial" w:hAnsi="Arial" w:cs="Arial"/>
                <w:sz w:val="20"/>
                <w:szCs w:val="20"/>
              </w:rPr>
              <w:t>Estudiantes beneficiados</w:t>
            </w:r>
          </w:p>
        </w:tc>
        <w:tc>
          <w:tcPr>
            <w:tcW w:w="2353" w:type="pct"/>
          </w:tcPr>
          <w:p w:rsidR="00155EB0" w:rsidRPr="002A2060" w:rsidRDefault="00155EB0" w:rsidP="009751AF">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2A2060">
              <w:rPr>
                <w:rFonts w:ascii="Arial" w:hAnsi="Arial" w:cs="Arial"/>
                <w:sz w:val="20"/>
                <w:szCs w:val="20"/>
              </w:rPr>
              <w:t>Observación</w:t>
            </w:r>
          </w:p>
        </w:tc>
      </w:tr>
      <w:tr w:rsidR="00155EB0" w:rsidRPr="002A2060" w:rsidTr="00622269">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Pr="002A2060" w:rsidRDefault="00155EB0" w:rsidP="009751AF">
            <w:pPr>
              <w:jc w:val="center"/>
              <w:rPr>
                <w:rFonts w:ascii="Arial" w:hAnsi="Arial" w:cs="Arial"/>
                <w:b w:val="0"/>
                <w:sz w:val="20"/>
                <w:szCs w:val="20"/>
              </w:rPr>
            </w:pPr>
            <w:r w:rsidRPr="002A2060">
              <w:rPr>
                <w:rFonts w:ascii="Arial" w:hAnsi="Arial" w:cs="Arial"/>
                <w:b w:val="0"/>
                <w:sz w:val="20"/>
                <w:szCs w:val="20"/>
              </w:rPr>
              <w:t>Beca Estudiantil del 100% por rendimiento académico</w:t>
            </w:r>
          </w:p>
        </w:tc>
        <w:tc>
          <w:tcPr>
            <w:tcW w:w="980" w:type="pct"/>
            <w:shd w:val="clear" w:color="auto" w:fill="auto"/>
            <w:vAlign w:val="center"/>
          </w:tcPr>
          <w:p w:rsidR="00155EB0" w:rsidRPr="002A2060" w:rsidRDefault="00622269"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22269">
              <w:rPr>
                <w:rFonts w:ascii="Arial" w:hAnsi="Arial" w:cs="Arial"/>
                <w:sz w:val="20"/>
                <w:szCs w:val="20"/>
              </w:rPr>
              <w:t>27</w:t>
            </w:r>
          </w:p>
        </w:tc>
        <w:tc>
          <w:tcPr>
            <w:tcW w:w="2353" w:type="pct"/>
            <w:vAlign w:val="center"/>
          </w:tcPr>
          <w:p w:rsidR="00155EB0" w:rsidRPr="002A2060" w:rsidRDefault="00155EB0"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A2060">
              <w:rPr>
                <w:rFonts w:ascii="Arial" w:hAnsi="Arial" w:cs="Arial"/>
                <w:sz w:val="20"/>
                <w:szCs w:val="20"/>
              </w:rPr>
              <w:t>Estudiantes de Educación superior con promedio superior a 4.5</w:t>
            </w:r>
          </w:p>
        </w:tc>
      </w:tr>
      <w:tr w:rsidR="00155EB0" w:rsidRPr="002A2060" w:rsidTr="009751AF">
        <w:trPr>
          <w:trHeight w:val="731"/>
        </w:trPr>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Pr="002A2060" w:rsidRDefault="00155EB0" w:rsidP="009751AF">
            <w:pPr>
              <w:jc w:val="center"/>
              <w:rPr>
                <w:rFonts w:ascii="Arial" w:hAnsi="Arial" w:cs="Arial"/>
                <w:b w:val="0"/>
                <w:sz w:val="20"/>
                <w:szCs w:val="20"/>
              </w:rPr>
            </w:pPr>
            <w:r w:rsidRPr="002A2060">
              <w:rPr>
                <w:rFonts w:ascii="Arial" w:hAnsi="Arial" w:cs="Arial"/>
                <w:b w:val="0"/>
                <w:sz w:val="20"/>
                <w:szCs w:val="20"/>
              </w:rPr>
              <w:t>Beneficiarios Generación E</w:t>
            </w:r>
          </w:p>
        </w:tc>
        <w:tc>
          <w:tcPr>
            <w:tcW w:w="980" w:type="pct"/>
            <w:vAlign w:val="center"/>
          </w:tcPr>
          <w:p w:rsidR="00155EB0" w:rsidRPr="002A2060" w:rsidRDefault="00622269"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238</w:t>
            </w:r>
          </w:p>
        </w:tc>
        <w:tc>
          <w:tcPr>
            <w:tcW w:w="2353" w:type="pct"/>
            <w:vAlign w:val="center"/>
          </w:tcPr>
          <w:p w:rsidR="00155EB0" w:rsidRPr="002A2060" w:rsidRDefault="00155EB0"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2060">
              <w:rPr>
                <w:rFonts w:ascii="Arial" w:hAnsi="Arial" w:cs="Arial"/>
                <w:sz w:val="20"/>
                <w:szCs w:val="20"/>
              </w:rPr>
              <w:t>Estudiantes de estrato 1 y 2 beneficiados del programa de Gobierno Nacional</w:t>
            </w:r>
          </w:p>
        </w:tc>
      </w:tr>
      <w:tr w:rsidR="00155EB0" w:rsidRPr="002A2060" w:rsidTr="009751AF">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Pr="002A2060" w:rsidRDefault="00155EB0" w:rsidP="009751AF">
            <w:pPr>
              <w:jc w:val="center"/>
              <w:rPr>
                <w:rFonts w:ascii="Arial" w:hAnsi="Arial" w:cs="Arial"/>
                <w:b w:val="0"/>
                <w:sz w:val="20"/>
                <w:szCs w:val="20"/>
              </w:rPr>
            </w:pPr>
            <w:r w:rsidRPr="002A2060">
              <w:rPr>
                <w:rFonts w:ascii="Arial" w:hAnsi="Arial" w:cs="Arial"/>
                <w:b w:val="0"/>
                <w:sz w:val="20"/>
                <w:szCs w:val="20"/>
              </w:rPr>
              <w:t>Descuento del 30% de Matricula Académica por Covid 19 para 202</w:t>
            </w:r>
            <w:r>
              <w:rPr>
                <w:rFonts w:ascii="Arial" w:hAnsi="Arial" w:cs="Arial"/>
                <w:b w:val="0"/>
                <w:sz w:val="20"/>
                <w:szCs w:val="20"/>
              </w:rPr>
              <w:t>1</w:t>
            </w:r>
          </w:p>
        </w:tc>
        <w:tc>
          <w:tcPr>
            <w:tcW w:w="980" w:type="pct"/>
            <w:vAlign w:val="center"/>
          </w:tcPr>
          <w:p w:rsidR="00155EB0" w:rsidRPr="002A2060" w:rsidRDefault="00155EB0"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100%</w:t>
            </w:r>
          </w:p>
        </w:tc>
        <w:tc>
          <w:tcPr>
            <w:tcW w:w="2353" w:type="pct"/>
            <w:vAlign w:val="center"/>
          </w:tcPr>
          <w:p w:rsidR="00155EB0" w:rsidRPr="002A2060" w:rsidRDefault="00155EB0"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2A2060">
              <w:rPr>
                <w:rFonts w:ascii="Arial" w:hAnsi="Arial" w:cs="Arial"/>
                <w:sz w:val="20"/>
                <w:szCs w:val="20"/>
              </w:rPr>
              <w:t>100% de la Población Estudiantil, se genero descuento del 30% del valor total de matricula</w:t>
            </w:r>
          </w:p>
        </w:tc>
      </w:tr>
      <w:tr w:rsidR="00155EB0" w:rsidRPr="002A2060" w:rsidTr="009751AF">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Pr="002A2060" w:rsidRDefault="00155EB0" w:rsidP="009751AF">
            <w:pPr>
              <w:jc w:val="center"/>
              <w:rPr>
                <w:rFonts w:ascii="Arial" w:hAnsi="Arial" w:cs="Arial"/>
                <w:b w:val="0"/>
                <w:sz w:val="20"/>
                <w:szCs w:val="20"/>
              </w:rPr>
            </w:pPr>
            <w:r w:rsidRPr="002A2060">
              <w:rPr>
                <w:rFonts w:ascii="Arial" w:hAnsi="Arial" w:cs="Arial"/>
                <w:b w:val="0"/>
                <w:sz w:val="20"/>
                <w:szCs w:val="20"/>
              </w:rPr>
              <w:t>Plan de Auxilio Matricula 202</w:t>
            </w:r>
            <w:r>
              <w:rPr>
                <w:rFonts w:ascii="Arial" w:hAnsi="Arial" w:cs="Arial"/>
                <w:b w:val="0"/>
                <w:sz w:val="20"/>
                <w:szCs w:val="20"/>
              </w:rPr>
              <w:t>1A</w:t>
            </w:r>
          </w:p>
        </w:tc>
        <w:tc>
          <w:tcPr>
            <w:tcW w:w="980" w:type="pct"/>
            <w:vAlign w:val="center"/>
          </w:tcPr>
          <w:p w:rsidR="00155EB0" w:rsidRPr="002A2060" w:rsidRDefault="00155EB0"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719</w:t>
            </w:r>
          </w:p>
        </w:tc>
        <w:tc>
          <w:tcPr>
            <w:tcW w:w="2353" w:type="pct"/>
            <w:vAlign w:val="center"/>
          </w:tcPr>
          <w:p w:rsidR="00155EB0" w:rsidRPr="002A2060" w:rsidRDefault="00155EB0"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A2060">
              <w:rPr>
                <w:rFonts w:ascii="Arial" w:hAnsi="Arial" w:cs="Arial"/>
                <w:sz w:val="20"/>
                <w:szCs w:val="20"/>
              </w:rPr>
              <w:t>Estudiantes de estrato 1 y 2 Beneficiados con el</w:t>
            </w:r>
            <w:r>
              <w:rPr>
                <w:rFonts w:ascii="Arial" w:hAnsi="Arial" w:cs="Arial"/>
                <w:sz w:val="20"/>
                <w:szCs w:val="20"/>
              </w:rPr>
              <w:t xml:space="preserve"> 37</w:t>
            </w:r>
            <w:r w:rsidRPr="002A2060">
              <w:rPr>
                <w:rFonts w:ascii="Arial" w:hAnsi="Arial" w:cs="Arial"/>
                <w:sz w:val="20"/>
                <w:szCs w:val="20"/>
              </w:rPr>
              <w:t xml:space="preserve">% del valor residual después de descuento </w:t>
            </w:r>
            <w:r>
              <w:rPr>
                <w:rFonts w:ascii="Arial" w:hAnsi="Arial" w:cs="Arial"/>
                <w:sz w:val="20"/>
                <w:szCs w:val="20"/>
              </w:rPr>
              <w:t>C</w:t>
            </w:r>
            <w:r w:rsidRPr="002A2060">
              <w:rPr>
                <w:rFonts w:ascii="Arial" w:hAnsi="Arial" w:cs="Arial"/>
                <w:sz w:val="20"/>
                <w:szCs w:val="20"/>
              </w:rPr>
              <w:t>ovid.</w:t>
            </w:r>
          </w:p>
        </w:tc>
      </w:tr>
      <w:tr w:rsidR="00155EB0" w:rsidRPr="002A2060" w:rsidTr="009751AF">
        <w:trPr>
          <w:cnfStyle w:val="000000100000" w:firstRow="0" w:lastRow="0" w:firstColumn="0" w:lastColumn="0" w:oddVBand="0" w:evenVBand="0" w:oddHBand="1"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Default="00155EB0" w:rsidP="009751AF">
            <w:pPr>
              <w:jc w:val="center"/>
              <w:rPr>
                <w:rFonts w:ascii="Arial" w:hAnsi="Arial" w:cs="Arial"/>
                <w:b w:val="0"/>
                <w:sz w:val="20"/>
                <w:szCs w:val="20"/>
              </w:rPr>
            </w:pPr>
            <w:r>
              <w:rPr>
                <w:rFonts w:ascii="Arial" w:hAnsi="Arial" w:cs="Arial"/>
                <w:b w:val="0"/>
                <w:sz w:val="20"/>
                <w:szCs w:val="20"/>
              </w:rPr>
              <w:t>Matricula cero 2021B</w:t>
            </w:r>
          </w:p>
        </w:tc>
        <w:tc>
          <w:tcPr>
            <w:tcW w:w="980" w:type="pct"/>
            <w:vAlign w:val="center"/>
          </w:tcPr>
          <w:p w:rsidR="00155EB0" w:rsidRDefault="00622269"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7865</w:t>
            </w:r>
          </w:p>
        </w:tc>
        <w:tc>
          <w:tcPr>
            <w:tcW w:w="2353" w:type="pct"/>
            <w:vAlign w:val="center"/>
          </w:tcPr>
          <w:p w:rsidR="00155EB0" w:rsidRDefault="00155EB0" w:rsidP="009751A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974D2">
              <w:rPr>
                <w:rFonts w:ascii="Arial" w:hAnsi="Arial" w:cs="Arial"/>
                <w:sz w:val="20"/>
                <w:szCs w:val="20"/>
                <w:highlight w:val="yellow"/>
              </w:rPr>
              <w:t>Pendiente</w:t>
            </w:r>
            <w:r>
              <w:rPr>
                <w:rFonts w:ascii="Arial" w:hAnsi="Arial" w:cs="Arial"/>
                <w:sz w:val="20"/>
                <w:szCs w:val="20"/>
                <w:highlight w:val="yellow"/>
              </w:rPr>
              <w:t xml:space="preserve"> </w:t>
            </w:r>
            <w:r w:rsidRPr="003974D2">
              <w:rPr>
                <w:rFonts w:ascii="Arial" w:hAnsi="Arial" w:cs="Arial"/>
                <w:sz w:val="20"/>
                <w:szCs w:val="20"/>
                <w:highlight w:val="yellow"/>
              </w:rPr>
              <w:t>xxx</w:t>
            </w:r>
          </w:p>
        </w:tc>
      </w:tr>
      <w:tr w:rsidR="00155EB0" w:rsidRPr="002A2060" w:rsidTr="009751AF">
        <w:trPr>
          <w:trHeight w:val="1007"/>
        </w:trPr>
        <w:tc>
          <w:tcPr>
            <w:cnfStyle w:val="001000000000" w:firstRow="0" w:lastRow="0" w:firstColumn="1" w:lastColumn="0" w:oddVBand="0" w:evenVBand="0" w:oddHBand="0" w:evenHBand="0" w:firstRowFirstColumn="0" w:firstRowLastColumn="0" w:lastRowFirstColumn="0" w:lastRowLastColumn="0"/>
            <w:tcW w:w="1667" w:type="pct"/>
            <w:vAlign w:val="center"/>
          </w:tcPr>
          <w:p w:rsidR="00155EB0" w:rsidRPr="002A2060" w:rsidRDefault="00155EB0" w:rsidP="009751AF">
            <w:pPr>
              <w:jc w:val="center"/>
              <w:rPr>
                <w:rFonts w:ascii="Arial" w:hAnsi="Arial" w:cs="Arial"/>
                <w:b w:val="0"/>
                <w:sz w:val="20"/>
                <w:szCs w:val="20"/>
              </w:rPr>
            </w:pPr>
            <w:r>
              <w:rPr>
                <w:rFonts w:ascii="Arial" w:hAnsi="Arial" w:cs="Arial"/>
                <w:b w:val="0"/>
                <w:sz w:val="20"/>
                <w:szCs w:val="20"/>
              </w:rPr>
              <w:t>Asignación de Tablet</w:t>
            </w:r>
          </w:p>
        </w:tc>
        <w:tc>
          <w:tcPr>
            <w:tcW w:w="980" w:type="pct"/>
            <w:vAlign w:val="center"/>
          </w:tcPr>
          <w:p w:rsidR="00155EB0" w:rsidRPr="002A2060" w:rsidRDefault="00155EB0"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500</w:t>
            </w:r>
          </w:p>
        </w:tc>
        <w:tc>
          <w:tcPr>
            <w:tcW w:w="2353" w:type="pct"/>
            <w:vAlign w:val="center"/>
          </w:tcPr>
          <w:p w:rsidR="00155EB0" w:rsidRPr="002A2060" w:rsidRDefault="00155EB0" w:rsidP="009751A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 realizó asignación por modalidad de préstamo a estudiantes caracterizados con necesidades tecnológicas para recibir clases virtuales.</w:t>
            </w:r>
          </w:p>
        </w:tc>
      </w:tr>
    </w:tbl>
    <w:p w:rsidR="00155EB0" w:rsidRPr="00F131C8" w:rsidRDefault="00155EB0" w:rsidP="00155EB0">
      <w:pPr>
        <w:spacing w:after="0"/>
        <w:jc w:val="right"/>
        <w:rPr>
          <w:rFonts w:ascii="Arial" w:hAnsi="Arial" w:cs="Arial"/>
          <w:sz w:val="16"/>
          <w:szCs w:val="16"/>
        </w:rPr>
      </w:pPr>
      <w:r w:rsidRPr="00F131C8">
        <w:rPr>
          <w:rFonts w:ascii="Arial" w:hAnsi="Arial" w:cs="Arial"/>
          <w:b/>
          <w:sz w:val="16"/>
          <w:szCs w:val="16"/>
        </w:rPr>
        <w:t xml:space="preserve">Fuente: </w:t>
      </w:r>
      <w:r w:rsidRPr="00F131C8">
        <w:rPr>
          <w:rFonts w:ascii="Arial" w:hAnsi="Arial" w:cs="Arial"/>
          <w:sz w:val="16"/>
          <w:szCs w:val="16"/>
        </w:rPr>
        <w:t>Oficina de Planeación</w:t>
      </w:r>
    </w:p>
    <w:p w:rsidR="00155EB0" w:rsidRDefault="00155EB0" w:rsidP="00155EB0">
      <w:pPr>
        <w:spacing w:after="0"/>
        <w:jc w:val="both"/>
        <w:rPr>
          <w:rFonts w:ascii="Arial" w:hAnsi="Arial" w:cs="Arial"/>
          <w:sz w:val="24"/>
          <w:highlight w:val="yellow"/>
        </w:rPr>
      </w:pPr>
    </w:p>
    <w:p w:rsidR="00155EB0" w:rsidRDefault="00155EB0" w:rsidP="00155EB0">
      <w:pPr>
        <w:spacing w:after="0"/>
        <w:jc w:val="both"/>
        <w:rPr>
          <w:rFonts w:ascii="Arial" w:hAnsi="Arial" w:cs="Arial"/>
          <w:sz w:val="24"/>
        </w:rPr>
      </w:pPr>
      <w:r>
        <w:rPr>
          <w:rFonts w:ascii="Arial" w:hAnsi="Arial" w:cs="Arial"/>
          <w:sz w:val="24"/>
        </w:rPr>
        <w:t xml:space="preserve">Como podemos observar, el 100% de la población recibió algún tipo de apoyo con las diferentes estrategias generadas por la institución para afrontar la difícil situación por la Pandemia del Covid-19 </w:t>
      </w:r>
    </w:p>
    <w:p w:rsidR="00A92364" w:rsidRDefault="00A92364" w:rsidP="00BE5F31">
      <w:pPr>
        <w:spacing w:after="0"/>
        <w:jc w:val="both"/>
        <w:rPr>
          <w:rFonts w:ascii="Arial" w:hAnsi="Arial" w:cs="Arial"/>
          <w:sz w:val="24"/>
        </w:rPr>
      </w:pPr>
    </w:p>
    <w:p w:rsidR="00A92364" w:rsidRDefault="00A92364" w:rsidP="00BE5F31">
      <w:pPr>
        <w:spacing w:after="0"/>
        <w:jc w:val="both"/>
        <w:rPr>
          <w:rFonts w:ascii="Arial" w:hAnsi="Arial" w:cs="Arial"/>
          <w:sz w:val="24"/>
        </w:rPr>
      </w:pPr>
    </w:p>
    <w:p w:rsidR="00A92364" w:rsidRDefault="00A92364" w:rsidP="00BE5F31">
      <w:pPr>
        <w:spacing w:after="0"/>
        <w:jc w:val="both"/>
        <w:rPr>
          <w:rFonts w:ascii="Arial" w:hAnsi="Arial" w:cs="Arial"/>
          <w:sz w:val="24"/>
        </w:rPr>
      </w:pPr>
    </w:p>
    <w:p w:rsidR="007E2AA3" w:rsidRPr="00447FF6" w:rsidRDefault="00447FF6" w:rsidP="005A408B">
      <w:pPr>
        <w:pStyle w:val="Ttulo2"/>
        <w:numPr>
          <w:ilvl w:val="1"/>
          <w:numId w:val="25"/>
        </w:numPr>
        <w:rPr>
          <w:rFonts w:ascii="Arial" w:hAnsi="Arial" w:cs="Arial"/>
          <w:color w:val="auto"/>
          <w:sz w:val="24"/>
          <w:szCs w:val="24"/>
        </w:rPr>
      </w:pPr>
      <w:bookmarkStart w:id="11" w:name="_Toc62737634"/>
      <w:r w:rsidRPr="00447FF6">
        <w:rPr>
          <w:rFonts w:ascii="Arial" w:hAnsi="Arial" w:cs="Arial"/>
          <w:color w:val="auto"/>
          <w:sz w:val="24"/>
          <w:szCs w:val="24"/>
        </w:rPr>
        <w:t>Política</w:t>
      </w:r>
      <w:r w:rsidR="007E2AA3" w:rsidRPr="00447FF6">
        <w:rPr>
          <w:rFonts w:ascii="Arial" w:hAnsi="Arial" w:cs="Arial"/>
          <w:color w:val="auto"/>
          <w:sz w:val="24"/>
          <w:szCs w:val="24"/>
        </w:rPr>
        <w:t xml:space="preserve"> de </w:t>
      </w:r>
      <w:r w:rsidRPr="00447FF6">
        <w:rPr>
          <w:rFonts w:ascii="Arial" w:hAnsi="Arial" w:cs="Arial"/>
          <w:color w:val="auto"/>
          <w:sz w:val="24"/>
          <w:szCs w:val="24"/>
        </w:rPr>
        <w:t>Gestión presupuestal</w:t>
      </w:r>
      <w:r w:rsidR="00557BD6">
        <w:rPr>
          <w:rFonts w:ascii="Arial" w:hAnsi="Arial" w:cs="Arial"/>
          <w:color w:val="auto"/>
          <w:sz w:val="24"/>
          <w:szCs w:val="24"/>
        </w:rPr>
        <w:t xml:space="preserve"> y Eficiencia del Gasto Publico</w:t>
      </w:r>
      <w:bookmarkEnd w:id="11"/>
    </w:p>
    <w:p w:rsidR="00447FF6" w:rsidRDefault="00447FF6" w:rsidP="00447FF6"/>
    <w:p w:rsidR="00447FF6" w:rsidRDefault="00447FF6" w:rsidP="00447FF6">
      <w:pPr>
        <w:rPr>
          <w:rFonts w:ascii="Arial" w:hAnsi="Arial" w:cs="Arial"/>
          <w:sz w:val="24"/>
          <w:szCs w:val="24"/>
        </w:rPr>
      </w:pPr>
      <w:r w:rsidRPr="00E265AF">
        <w:rPr>
          <w:rFonts w:ascii="Arial" w:hAnsi="Arial" w:cs="Arial"/>
          <w:sz w:val="24"/>
          <w:szCs w:val="24"/>
        </w:rPr>
        <w:t xml:space="preserve">Para el cumplimiento de esta estrategia </w:t>
      </w:r>
      <w:r w:rsidR="00F7435C">
        <w:rPr>
          <w:rFonts w:ascii="Arial" w:hAnsi="Arial" w:cs="Arial"/>
          <w:sz w:val="24"/>
          <w:szCs w:val="24"/>
        </w:rPr>
        <w:t>en la vigencia 20</w:t>
      </w:r>
      <w:r w:rsidR="00F0412F">
        <w:rPr>
          <w:rFonts w:ascii="Arial" w:hAnsi="Arial" w:cs="Arial"/>
          <w:sz w:val="24"/>
          <w:szCs w:val="24"/>
        </w:rPr>
        <w:t>21</w:t>
      </w:r>
      <w:r>
        <w:rPr>
          <w:rFonts w:ascii="Arial" w:hAnsi="Arial" w:cs="Arial"/>
          <w:sz w:val="24"/>
          <w:szCs w:val="24"/>
        </w:rPr>
        <w:t xml:space="preserve"> </w:t>
      </w:r>
      <w:r w:rsidRPr="00E265AF">
        <w:rPr>
          <w:rFonts w:ascii="Arial" w:hAnsi="Arial" w:cs="Arial"/>
          <w:sz w:val="24"/>
          <w:szCs w:val="24"/>
        </w:rPr>
        <w:t>se analizan bajo las siguientes variables:</w:t>
      </w:r>
    </w:p>
    <w:p w:rsidR="00783A3B" w:rsidRDefault="00783A3B" w:rsidP="00F7435C">
      <w:pPr>
        <w:spacing w:after="0"/>
        <w:rPr>
          <w:rFonts w:ascii="Arial" w:hAnsi="Arial" w:cs="Arial"/>
          <w:sz w:val="24"/>
          <w:szCs w:val="24"/>
        </w:rPr>
      </w:pPr>
    </w:p>
    <w:p w:rsidR="00C04EEC" w:rsidRDefault="00104F70" w:rsidP="00104F70">
      <w:pPr>
        <w:pStyle w:val="Ttulo3"/>
        <w:rPr>
          <w:rFonts w:ascii="Arial" w:hAnsi="Arial" w:cs="Arial"/>
          <w:color w:val="auto"/>
          <w:sz w:val="24"/>
          <w:szCs w:val="24"/>
        </w:rPr>
      </w:pPr>
      <w:bookmarkStart w:id="12" w:name="_Toc62737635"/>
      <w:r>
        <w:rPr>
          <w:rFonts w:ascii="Arial" w:hAnsi="Arial" w:cs="Arial"/>
          <w:color w:val="auto"/>
          <w:sz w:val="24"/>
          <w:szCs w:val="24"/>
        </w:rPr>
        <w:t xml:space="preserve">2.2.1. </w:t>
      </w:r>
      <w:r w:rsidR="00C04EEC">
        <w:rPr>
          <w:rFonts w:ascii="Arial" w:hAnsi="Arial" w:cs="Arial"/>
          <w:color w:val="auto"/>
          <w:sz w:val="24"/>
          <w:szCs w:val="24"/>
        </w:rPr>
        <w:t>Presupuesto asignado en la vigencia</w:t>
      </w:r>
      <w:r>
        <w:rPr>
          <w:rFonts w:ascii="Arial" w:hAnsi="Arial" w:cs="Arial"/>
          <w:color w:val="auto"/>
          <w:sz w:val="24"/>
          <w:szCs w:val="24"/>
        </w:rPr>
        <w:t>.</w:t>
      </w:r>
      <w:bookmarkEnd w:id="12"/>
    </w:p>
    <w:p w:rsidR="00C04EEC" w:rsidRDefault="00C04EEC" w:rsidP="00C04EEC"/>
    <w:p w:rsidR="00C04EEC" w:rsidRDefault="00A611D6" w:rsidP="00C04EEC">
      <w:pPr>
        <w:spacing w:after="0"/>
        <w:jc w:val="both"/>
        <w:rPr>
          <w:rFonts w:ascii="Arial" w:hAnsi="Arial" w:cs="Arial"/>
          <w:sz w:val="24"/>
          <w:szCs w:val="24"/>
        </w:rPr>
      </w:pPr>
      <w:r>
        <w:rPr>
          <w:rFonts w:ascii="Arial" w:hAnsi="Arial" w:cs="Arial"/>
          <w:sz w:val="24"/>
          <w:szCs w:val="24"/>
        </w:rPr>
        <w:t>En la</w:t>
      </w:r>
      <w:r w:rsidR="00C04EEC">
        <w:rPr>
          <w:rFonts w:ascii="Arial" w:hAnsi="Arial" w:cs="Arial"/>
          <w:sz w:val="24"/>
          <w:szCs w:val="24"/>
        </w:rPr>
        <w:t xml:space="preserve"> siguiente </w:t>
      </w:r>
      <w:r>
        <w:rPr>
          <w:rFonts w:ascii="Arial" w:hAnsi="Arial" w:cs="Arial"/>
          <w:sz w:val="24"/>
          <w:szCs w:val="24"/>
        </w:rPr>
        <w:t xml:space="preserve">tabla </w:t>
      </w:r>
      <w:r w:rsidR="00557BD6">
        <w:rPr>
          <w:rFonts w:ascii="Arial" w:hAnsi="Arial" w:cs="Arial"/>
          <w:sz w:val="24"/>
          <w:szCs w:val="24"/>
        </w:rPr>
        <w:t xml:space="preserve">podemos observar </w:t>
      </w:r>
      <w:r w:rsidR="00B708C1">
        <w:rPr>
          <w:rFonts w:ascii="Arial" w:hAnsi="Arial" w:cs="Arial"/>
          <w:sz w:val="24"/>
          <w:szCs w:val="24"/>
        </w:rPr>
        <w:t xml:space="preserve">la comparación entre </w:t>
      </w:r>
      <w:r w:rsidR="000E09F8">
        <w:rPr>
          <w:rFonts w:ascii="Arial" w:hAnsi="Arial" w:cs="Arial"/>
          <w:sz w:val="24"/>
          <w:szCs w:val="24"/>
        </w:rPr>
        <w:t>d</w:t>
      </w:r>
      <w:r w:rsidR="00557BD6">
        <w:rPr>
          <w:rFonts w:ascii="Arial" w:hAnsi="Arial" w:cs="Arial"/>
          <w:sz w:val="24"/>
          <w:szCs w:val="24"/>
        </w:rPr>
        <w:t xml:space="preserve">el </w:t>
      </w:r>
      <w:r w:rsidR="00CF4D3A">
        <w:rPr>
          <w:rFonts w:ascii="Arial" w:hAnsi="Arial" w:cs="Arial"/>
          <w:sz w:val="24"/>
          <w:szCs w:val="24"/>
        </w:rPr>
        <w:t>P</w:t>
      </w:r>
      <w:r w:rsidR="00557BD6">
        <w:rPr>
          <w:rFonts w:ascii="Arial" w:hAnsi="Arial" w:cs="Arial"/>
          <w:sz w:val="24"/>
          <w:szCs w:val="24"/>
        </w:rPr>
        <w:t xml:space="preserve">resupuesto </w:t>
      </w:r>
      <w:r w:rsidR="00CF4D3A">
        <w:rPr>
          <w:rFonts w:ascii="Arial" w:hAnsi="Arial" w:cs="Arial"/>
          <w:sz w:val="24"/>
          <w:szCs w:val="24"/>
        </w:rPr>
        <w:t>I</w:t>
      </w:r>
      <w:r w:rsidR="00557BD6">
        <w:rPr>
          <w:rFonts w:ascii="Arial" w:hAnsi="Arial" w:cs="Arial"/>
          <w:sz w:val="24"/>
          <w:szCs w:val="24"/>
        </w:rPr>
        <w:t xml:space="preserve">nicial </w:t>
      </w:r>
      <w:r w:rsidR="00652E39">
        <w:rPr>
          <w:rFonts w:ascii="Arial" w:hAnsi="Arial" w:cs="Arial"/>
          <w:sz w:val="24"/>
          <w:szCs w:val="24"/>
        </w:rPr>
        <w:t xml:space="preserve">asignado a Intenalco mediante el Decreto de </w:t>
      </w:r>
      <w:r w:rsidR="00FC2EC0">
        <w:rPr>
          <w:rFonts w:ascii="Arial" w:hAnsi="Arial" w:cs="Arial"/>
          <w:sz w:val="24"/>
          <w:szCs w:val="24"/>
        </w:rPr>
        <w:t>Liquidación</w:t>
      </w:r>
      <w:r w:rsidR="00652E39">
        <w:rPr>
          <w:rFonts w:ascii="Arial" w:hAnsi="Arial" w:cs="Arial"/>
          <w:sz w:val="24"/>
          <w:szCs w:val="24"/>
        </w:rPr>
        <w:t xml:space="preserve"> del </w:t>
      </w:r>
      <w:r w:rsidR="00652E39" w:rsidRPr="00622269">
        <w:rPr>
          <w:rFonts w:ascii="Arial" w:hAnsi="Arial" w:cs="Arial"/>
          <w:sz w:val="24"/>
          <w:szCs w:val="24"/>
        </w:rPr>
        <w:t>presupuesto</w:t>
      </w:r>
      <w:r w:rsidR="00FC2EC0" w:rsidRPr="00622269">
        <w:rPr>
          <w:rFonts w:ascii="Arial" w:hAnsi="Arial" w:cs="Arial"/>
          <w:sz w:val="24"/>
          <w:szCs w:val="24"/>
        </w:rPr>
        <w:t xml:space="preserve"> N°</w:t>
      </w:r>
      <w:r w:rsidR="00716476">
        <w:rPr>
          <w:rFonts w:ascii="Arial" w:hAnsi="Arial" w:cs="Arial"/>
          <w:sz w:val="24"/>
          <w:szCs w:val="24"/>
        </w:rPr>
        <w:t>1805 del 31 de diciembre del 2020, por medio del cual se liquida el presupuesto General de la Nacion</w:t>
      </w:r>
      <w:r w:rsidR="00FA2F14">
        <w:rPr>
          <w:rFonts w:ascii="Arial" w:hAnsi="Arial" w:cs="Arial"/>
          <w:sz w:val="24"/>
          <w:szCs w:val="24"/>
        </w:rPr>
        <w:t xml:space="preserve"> para</w:t>
      </w:r>
      <w:r w:rsidR="00652E39">
        <w:rPr>
          <w:rFonts w:ascii="Arial" w:hAnsi="Arial" w:cs="Arial"/>
          <w:sz w:val="24"/>
          <w:szCs w:val="24"/>
        </w:rPr>
        <w:t xml:space="preserve"> la vigencia 202</w:t>
      </w:r>
      <w:r w:rsidR="00F0412F">
        <w:rPr>
          <w:rFonts w:ascii="Arial" w:hAnsi="Arial" w:cs="Arial"/>
          <w:sz w:val="24"/>
          <w:szCs w:val="24"/>
        </w:rPr>
        <w:t>1</w:t>
      </w:r>
      <w:r w:rsidR="00FC2EC0">
        <w:rPr>
          <w:rFonts w:ascii="Arial" w:hAnsi="Arial" w:cs="Arial"/>
          <w:sz w:val="24"/>
          <w:szCs w:val="24"/>
        </w:rPr>
        <w:t xml:space="preserve"> </w:t>
      </w:r>
      <w:r w:rsidR="000E09F8">
        <w:rPr>
          <w:rFonts w:ascii="Arial" w:hAnsi="Arial" w:cs="Arial"/>
          <w:sz w:val="24"/>
          <w:szCs w:val="24"/>
        </w:rPr>
        <w:t xml:space="preserve">frente al presupuesto final de </w:t>
      </w:r>
      <w:r w:rsidR="00557BD6">
        <w:rPr>
          <w:rFonts w:ascii="Arial" w:hAnsi="Arial" w:cs="Arial"/>
          <w:sz w:val="24"/>
          <w:szCs w:val="24"/>
        </w:rPr>
        <w:t>Intenalco</w:t>
      </w:r>
      <w:r w:rsidR="0087401D">
        <w:rPr>
          <w:rFonts w:ascii="Arial" w:hAnsi="Arial" w:cs="Arial"/>
          <w:sz w:val="24"/>
          <w:szCs w:val="24"/>
        </w:rPr>
        <w:t>, donde podemos observar un</w:t>
      </w:r>
      <w:r w:rsidR="00CF4D3A">
        <w:rPr>
          <w:rFonts w:ascii="Arial" w:hAnsi="Arial" w:cs="Arial"/>
          <w:sz w:val="24"/>
          <w:szCs w:val="24"/>
        </w:rPr>
        <w:t xml:space="preserve"> crecimiento </w:t>
      </w:r>
      <w:r w:rsidR="000E09F8">
        <w:rPr>
          <w:rFonts w:ascii="Arial" w:hAnsi="Arial" w:cs="Arial"/>
          <w:sz w:val="24"/>
          <w:szCs w:val="24"/>
        </w:rPr>
        <w:t xml:space="preserve">Total </w:t>
      </w:r>
      <w:r w:rsidR="00CF4D3A">
        <w:rPr>
          <w:rFonts w:ascii="Arial" w:hAnsi="Arial" w:cs="Arial"/>
          <w:sz w:val="24"/>
          <w:szCs w:val="24"/>
        </w:rPr>
        <w:t>del</w:t>
      </w:r>
      <w:r w:rsidR="000E09F8">
        <w:rPr>
          <w:rFonts w:ascii="Arial" w:hAnsi="Arial" w:cs="Arial"/>
          <w:sz w:val="24"/>
          <w:szCs w:val="24"/>
        </w:rPr>
        <w:t xml:space="preserve"> presupuesto </w:t>
      </w:r>
      <w:r w:rsidR="00FA2F14">
        <w:rPr>
          <w:rFonts w:ascii="Arial" w:hAnsi="Arial" w:cs="Arial"/>
          <w:sz w:val="24"/>
          <w:szCs w:val="24"/>
        </w:rPr>
        <w:t>del 28</w:t>
      </w:r>
      <w:r w:rsidR="00652E39">
        <w:rPr>
          <w:rFonts w:ascii="Arial" w:hAnsi="Arial" w:cs="Arial"/>
          <w:sz w:val="24"/>
          <w:szCs w:val="24"/>
        </w:rPr>
        <w:t>%</w:t>
      </w:r>
      <w:r w:rsidR="00FC2EC0">
        <w:rPr>
          <w:rFonts w:ascii="Arial" w:hAnsi="Arial" w:cs="Arial"/>
          <w:sz w:val="24"/>
          <w:szCs w:val="24"/>
        </w:rPr>
        <w:t xml:space="preserve">. </w:t>
      </w:r>
    </w:p>
    <w:p w:rsidR="00622269" w:rsidRDefault="00622269" w:rsidP="00C04EEC">
      <w:pPr>
        <w:spacing w:after="0"/>
        <w:jc w:val="both"/>
        <w:rPr>
          <w:rFonts w:ascii="Arial" w:hAnsi="Arial" w:cs="Arial"/>
          <w:sz w:val="24"/>
          <w:szCs w:val="24"/>
        </w:rPr>
      </w:pPr>
    </w:p>
    <w:p w:rsidR="00622269" w:rsidRDefault="00622269" w:rsidP="00C04EEC">
      <w:pPr>
        <w:spacing w:after="0"/>
        <w:jc w:val="both"/>
        <w:rPr>
          <w:rFonts w:ascii="Arial" w:hAnsi="Arial" w:cs="Arial"/>
          <w:sz w:val="24"/>
          <w:szCs w:val="24"/>
        </w:rPr>
      </w:pPr>
    </w:p>
    <w:p w:rsidR="00622269" w:rsidRDefault="00622269" w:rsidP="00C04EEC">
      <w:pPr>
        <w:spacing w:after="0"/>
        <w:jc w:val="both"/>
        <w:rPr>
          <w:rFonts w:ascii="Arial" w:hAnsi="Arial" w:cs="Arial"/>
          <w:sz w:val="24"/>
          <w:szCs w:val="24"/>
        </w:rPr>
      </w:pPr>
    </w:p>
    <w:p w:rsidR="00622269" w:rsidRDefault="00622269" w:rsidP="00C04EEC">
      <w:pPr>
        <w:spacing w:after="0"/>
        <w:jc w:val="both"/>
        <w:rPr>
          <w:rFonts w:ascii="Arial" w:hAnsi="Arial" w:cs="Arial"/>
          <w:sz w:val="24"/>
          <w:szCs w:val="24"/>
        </w:rPr>
      </w:pPr>
    </w:p>
    <w:p w:rsidR="00622269" w:rsidRDefault="00622269" w:rsidP="00C04EEC">
      <w:pPr>
        <w:spacing w:after="0"/>
        <w:jc w:val="both"/>
        <w:rPr>
          <w:rFonts w:ascii="Arial" w:hAnsi="Arial" w:cs="Arial"/>
          <w:sz w:val="24"/>
          <w:szCs w:val="24"/>
        </w:rPr>
      </w:pPr>
    </w:p>
    <w:p w:rsidR="00622269" w:rsidRPr="003F5110" w:rsidRDefault="00622269" w:rsidP="00C04EEC">
      <w:pPr>
        <w:spacing w:after="0"/>
        <w:jc w:val="both"/>
        <w:rPr>
          <w:rFonts w:ascii="Arial" w:hAnsi="Arial" w:cs="Arial"/>
          <w:sz w:val="24"/>
          <w:szCs w:val="24"/>
        </w:rPr>
      </w:pPr>
    </w:p>
    <w:p w:rsidR="000E09F8" w:rsidRDefault="000E09F8" w:rsidP="00C04EEC">
      <w:pPr>
        <w:spacing w:after="0"/>
        <w:jc w:val="both"/>
        <w:rPr>
          <w:rFonts w:ascii="Arial" w:hAnsi="Arial" w:cs="Arial"/>
          <w:b/>
          <w:sz w:val="18"/>
          <w:szCs w:val="18"/>
        </w:rPr>
      </w:pPr>
    </w:p>
    <w:p w:rsidR="00C04EEC" w:rsidRPr="003F5110" w:rsidRDefault="00C04EEC" w:rsidP="00C04EEC">
      <w:pPr>
        <w:spacing w:after="0"/>
        <w:jc w:val="both"/>
        <w:rPr>
          <w:rFonts w:ascii="Arial" w:hAnsi="Arial" w:cs="Arial"/>
          <w:sz w:val="18"/>
          <w:szCs w:val="18"/>
        </w:rPr>
      </w:pPr>
      <w:r>
        <w:rPr>
          <w:rFonts w:ascii="Arial" w:hAnsi="Arial" w:cs="Arial"/>
          <w:b/>
          <w:sz w:val="18"/>
          <w:szCs w:val="18"/>
        </w:rPr>
        <w:t xml:space="preserve">Tabla </w:t>
      </w:r>
      <w:r w:rsidR="00622269">
        <w:rPr>
          <w:rFonts w:ascii="Arial" w:hAnsi="Arial" w:cs="Arial"/>
          <w:b/>
          <w:sz w:val="18"/>
          <w:szCs w:val="18"/>
        </w:rPr>
        <w:t>08</w:t>
      </w:r>
      <w:r w:rsidRPr="00E265AF">
        <w:rPr>
          <w:rFonts w:ascii="Arial" w:hAnsi="Arial" w:cs="Arial"/>
          <w:b/>
          <w:sz w:val="18"/>
          <w:szCs w:val="18"/>
        </w:rPr>
        <w:t xml:space="preserve">. </w:t>
      </w:r>
      <w:r>
        <w:rPr>
          <w:rFonts w:ascii="Arial" w:hAnsi="Arial" w:cs="Arial"/>
          <w:sz w:val="18"/>
          <w:szCs w:val="18"/>
        </w:rPr>
        <w:t>Presupuesto vigencia 20</w:t>
      </w:r>
      <w:r w:rsidR="00F0412F">
        <w:rPr>
          <w:rFonts w:ascii="Arial" w:hAnsi="Arial" w:cs="Arial"/>
          <w:sz w:val="18"/>
          <w:szCs w:val="18"/>
        </w:rPr>
        <w:t>21</w:t>
      </w:r>
    </w:p>
    <w:tbl>
      <w:tblPr>
        <w:tblW w:w="10152" w:type="dxa"/>
        <w:tblInd w:w="-577" w:type="dxa"/>
        <w:tblLook w:val="04A0" w:firstRow="1" w:lastRow="0" w:firstColumn="1" w:lastColumn="0" w:noHBand="0" w:noVBand="1"/>
      </w:tblPr>
      <w:tblGrid>
        <w:gridCol w:w="2268"/>
        <w:gridCol w:w="1985"/>
        <w:gridCol w:w="1984"/>
        <w:gridCol w:w="709"/>
        <w:gridCol w:w="1985"/>
        <w:gridCol w:w="1221"/>
      </w:tblGrid>
      <w:tr w:rsidR="00F0412F" w:rsidRPr="00F0412F" w:rsidTr="00F0412F">
        <w:trPr>
          <w:trHeight w:val="765"/>
        </w:trPr>
        <w:tc>
          <w:tcPr>
            <w:tcW w:w="2268" w:type="dxa"/>
            <w:tcBorders>
              <w:top w:val="single" w:sz="8" w:space="0" w:color="auto"/>
              <w:left w:val="single" w:sz="8" w:space="0" w:color="auto"/>
              <w:bottom w:val="single" w:sz="8" w:space="0" w:color="auto"/>
              <w:right w:val="single" w:sz="8" w:space="0" w:color="auto"/>
            </w:tcBorders>
            <w:shd w:val="clear" w:color="000000" w:fill="FFC000"/>
            <w:noWrap/>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CONCEPTO</w:t>
            </w:r>
          </w:p>
        </w:tc>
        <w:tc>
          <w:tcPr>
            <w:tcW w:w="1985" w:type="dxa"/>
            <w:tcBorders>
              <w:top w:val="single" w:sz="8" w:space="0" w:color="auto"/>
              <w:left w:val="nil"/>
              <w:bottom w:val="single" w:sz="8" w:space="0" w:color="auto"/>
              <w:right w:val="single" w:sz="8" w:space="0" w:color="auto"/>
            </w:tcBorders>
            <w:shd w:val="clear" w:color="000000" w:fill="FFC000"/>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Presupuesto Inicial</w:t>
            </w:r>
          </w:p>
        </w:tc>
        <w:tc>
          <w:tcPr>
            <w:tcW w:w="1984" w:type="dxa"/>
            <w:tcBorders>
              <w:top w:val="single" w:sz="8" w:space="0" w:color="auto"/>
              <w:left w:val="nil"/>
              <w:bottom w:val="single" w:sz="8" w:space="0" w:color="auto"/>
              <w:right w:val="single" w:sz="8" w:space="0" w:color="auto"/>
            </w:tcBorders>
            <w:shd w:val="clear" w:color="000000" w:fill="FFC000"/>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Adicion o Reduccion</w:t>
            </w:r>
          </w:p>
        </w:tc>
        <w:tc>
          <w:tcPr>
            <w:tcW w:w="709" w:type="dxa"/>
            <w:tcBorders>
              <w:top w:val="single" w:sz="8" w:space="0" w:color="auto"/>
              <w:left w:val="nil"/>
              <w:bottom w:val="single" w:sz="8" w:space="0" w:color="auto"/>
              <w:right w:val="single" w:sz="8" w:space="0" w:color="auto"/>
            </w:tcBorders>
            <w:shd w:val="clear" w:color="000000" w:fill="FFC000"/>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w:t>
            </w:r>
          </w:p>
        </w:tc>
        <w:tc>
          <w:tcPr>
            <w:tcW w:w="1985" w:type="dxa"/>
            <w:tcBorders>
              <w:top w:val="single" w:sz="8" w:space="0" w:color="auto"/>
              <w:left w:val="nil"/>
              <w:bottom w:val="single" w:sz="8" w:space="0" w:color="auto"/>
              <w:right w:val="single" w:sz="8" w:space="0" w:color="auto"/>
            </w:tcBorders>
            <w:shd w:val="clear" w:color="000000" w:fill="FFC000"/>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Presupuesto Final</w:t>
            </w:r>
          </w:p>
        </w:tc>
        <w:tc>
          <w:tcPr>
            <w:tcW w:w="1221" w:type="dxa"/>
            <w:tcBorders>
              <w:top w:val="single" w:sz="8" w:space="0" w:color="auto"/>
              <w:left w:val="nil"/>
              <w:bottom w:val="single" w:sz="8" w:space="0" w:color="auto"/>
              <w:right w:val="single" w:sz="8" w:space="0" w:color="auto"/>
            </w:tcBorders>
            <w:shd w:val="clear" w:color="000000" w:fill="FFC000"/>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 Participacion</w:t>
            </w:r>
          </w:p>
        </w:tc>
      </w:tr>
      <w:tr w:rsidR="00F0412F" w:rsidRPr="00F0412F" w:rsidTr="00F0412F">
        <w:trPr>
          <w:trHeight w:val="315"/>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Funcionamiento</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6.847.128.838,00 </w:t>
            </w:r>
          </w:p>
        </w:tc>
        <w:tc>
          <w:tcPr>
            <w:tcW w:w="1984"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1.152.595.887,00 </w:t>
            </w:r>
          </w:p>
        </w:tc>
        <w:tc>
          <w:tcPr>
            <w:tcW w:w="709" w:type="dxa"/>
            <w:tcBorders>
              <w:top w:val="nil"/>
              <w:left w:val="nil"/>
              <w:bottom w:val="single" w:sz="8" w:space="0" w:color="auto"/>
              <w:right w:val="single" w:sz="8" w:space="0" w:color="auto"/>
            </w:tcBorders>
            <w:shd w:val="clear" w:color="auto" w:fill="auto"/>
            <w:noWrap/>
            <w:vAlign w:val="center"/>
          </w:tcPr>
          <w:p w:rsidR="00F0412F" w:rsidRPr="00F0412F" w:rsidRDefault="00FA2F14" w:rsidP="00F0412F">
            <w:pPr>
              <w:spacing w:after="0" w:line="240" w:lineRule="auto"/>
              <w:jc w:val="center"/>
              <w:rPr>
                <w:rFonts w:ascii="Arial" w:eastAsia="Times New Roman" w:hAnsi="Arial" w:cs="Arial"/>
                <w:color w:val="000000"/>
                <w:sz w:val="16"/>
                <w:szCs w:val="16"/>
                <w:lang w:val="en-US"/>
              </w:rPr>
            </w:pPr>
            <w:r>
              <w:rPr>
                <w:rFonts w:ascii="Arial" w:eastAsia="Times New Roman" w:hAnsi="Arial" w:cs="Arial"/>
                <w:color w:val="000000"/>
                <w:sz w:val="16"/>
                <w:szCs w:val="16"/>
                <w:lang w:val="en-US"/>
              </w:rPr>
              <w:t>17%</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7.982.250.515,00 </w:t>
            </w:r>
          </w:p>
        </w:tc>
        <w:tc>
          <w:tcPr>
            <w:tcW w:w="1221"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jc w:val="center"/>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51%</w:t>
            </w:r>
          </w:p>
        </w:tc>
      </w:tr>
      <w:tr w:rsidR="00F0412F" w:rsidRPr="00F0412F" w:rsidTr="00F0412F">
        <w:trPr>
          <w:trHeight w:val="315"/>
        </w:trPr>
        <w:tc>
          <w:tcPr>
            <w:tcW w:w="2268" w:type="dxa"/>
            <w:tcBorders>
              <w:top w:val="nil"/>
              <w:left w:val="single" w:sz="8" w:space="0" w:color="auto"/>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Inversión</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5.380.911.928,00 </w:t>
            </w:r>
          </w:p>
        </w:tc>
        <w:tc>
          <w:tcPr>
            <w:tcW w:w="1984"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2.258.049.465,00 </w:t>
            </w:r>
          </w:p>
        </w:tc>
        <w:tc>
          <w:tcPr>
            <w:tcW w:w="709" w:type="dxa"/>
            <w:tcBorders>
              <w:top w:val="nil"/>
              <w:left w:val="nil"/>
              <w:bottom w:val="single" w:sz="8" w:space="0" w:color="auto"/>
              <w:right w:val="single" w:sz="8" w:space="0" w:color="auto"/>
            </w:tcBorders>
            <w:shd w:val="clear" w:color="auto" w:fill="auto"/>
            <w:noWrap/>
            <w:vAlign w:val="center"/>
          </w:tcPr>
          <w:p w:rsidR="00F0412F" w:rsidRPr="00F0412F" w:rsidRDefault="00FA2F14" w:rsidP="00F0412F">
            <w:pPr>
              <w:spacing w:after="0" w:line="240" w:lineRule="auto"/>
              <w:jc w:val="center"/>
              <w:rPr>
                <w:rFonts w:ascii="Arial" w:eastAsia="Times New Roman" w:hAnsi="Arial" w:cs="Arial"/>
                <w:color w:val="000000"/>
                <w:sz w:val="16"/>
                <w:szCs w:val="16"/>
                <w:lang w:val="en-US"/>
              </w:rPr>
            </w:pPr>
            <w:r>
              <w:rPr>
                <w:rFonts w:ascii="Arial" w:eastAsia="Times New Roman" w:hAnsi="Arial" w:cs="Arial"/>
                <w:color w:val="000000"/>
                <w:sz w:val="16"/>
                <w:szCs w:val="16"/>
                <w:lang w:val="en-US"/>
              </w:rPr>
              <w:t>42%</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 xml:space="preserve"> $       7.638.961.393,00 </w:t>
            </w:r>
          </w:p>
        </w:tc>
        <w:tc>
          <w:tcPr>
            <w:tcW w:w="1221"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jc w:val="center"/>
              <w:rPr>
                <w:rFonts w:ascii="Arial" w:eastAsia="Times New Roman" w:hAnsi="Arial" w:cs="Arial"/>
                <w:color w:val="000000"/>
                <w:sz w:val="16"/>
                <w:szCs w:val="16"/>
                <w:lang w:val="en-US"/>
              </w:rPr>
            </w:pPr>
            <w:r w:rsidRPr="00F0412F">
              <w:rPr>
                <w:rFonts w:ascii="Arial" w:eastAsia="Times New Roman" w:hAnsi="Arial" w:cs="Arial"/>
                <w:color w:val="000000"/>
                <w:sz w:val="16"/>
                <w:szCs w:val="16"/>
                <w:lang w:val="en-US"/>
              </w:rPr>
              <w:t>49%</w:t>
            </w:r>
          </w:p>
        </w:tc>
      </w:tr>
      <w:tr w:rsidR="00F0412F" w:rsidRPr="00F0412F" w:rsidTr="00F0412F">
        <w:trPr>
          <w:trHeight w:val="480"/>
        </w:trPr>
        <w:tc>
          <w:tcPr>
            <w:tcW w:w="2268" w:type="dxa"/>
            <w:tcBorders>
              <w:top w:val="nil"/>
              <w:left w:val="single" w:sz="8" w:space="0" w:color="auto"/>
              <w:bottom w:val="single" w:sz="8" w:space="0" w:color="auto"/>
              <w:right w:val="single" w:sz="8" w:space="0" w:color="auto"/>
            </w:tcBorders>
            <w:shd w:val="clear" w:color="auto" w:fill="auto"/>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TOTAL PRESUPUESTO</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 xml:space="preserve"> $     12.228.040.766,00 </w:t>
            </w:r>
          </w:p>
        </w:tc>
        <w:tc>
          <w:tcPr>
            <w:tcW w:w="1984"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 xml:space="preserve"> $       3.410.645.352,00 </w:t>
            </w:r>
          </w:p>
        </w:tc>
        <w:tc>
          <w:tcPr>
            <w:tcW w:w="709" w:type="dxa"/>
            <w:tcBorders>
              <w:top w:val="nil"/>
              <w:left w:val="nil"/>
              <w:bottom w:val="single" w:sz="8" w:space="0" w:color="auto"/>
              <w:right w:val="single" w:sz="8" w:space="0" w:color="auto"/>
            </w:tcBorders>
            <w:shd w:val="clear" w:color="auto" w:fill="auto"/>
            <w:noWrap/>
            <w:vAlign w:val="center"/>
          </w:tcPr>
          <w:p w:rsidR="00F0412F" w:rsidRPr="00F0412F" w:rsidRDefault="008B4E41" w:rsidP="00F0412F">
            <w:pPr>
              <w:spacing w:after="0" w:line="240" w:lineRule="auto"/>
              <w:jc w:val="center"/>
              <w:rPr>
                <w:rFonts w:ascii="Arial" w:eastAsia="Times New Roman" w:hAnsi="Arial" w:cs="Arial"/>
                <w:b/>
                <w:bCs/>
                <w:color w:val="000000"/>
                <w:sz w:val="16"/>
                <w:szCs w:val="16"/>
                <w:lang w:val="en-US"/>
              </w:rPr>
            </w:pPr>
            <w:r>
              <w:rPr>
                <w:rFonts w:ascii="Arial" w:eastAsia="Times New Roman" w:hAnsi="Arial" w:cs="Arial"/>
                <w:b/>
                <w:bCs/>
                <w:color w:val="000000"/>
                <w:sz w:val="16"/>
                <w:szCs w:val="16"/>
                <w:lang w:val="en-US"/>
              </w:rPr>
              <w:t>28%</w:t>
            </w:r>
          </w:p>
        </w:tc>
        <w:tc>
          <w:tcPr>
            <w:tcW w:w="1985"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 xml:space="preserve"> $     15.621.211.908,00 </w:t>
            </w:r>
          </w:p>
        </w:tc>
        <w:tc>
          <w:tcPr>
            <w:tcW w:w="1221" w:type="dxa"/>
            <w:tcBorders>
              <w:top w:val="nil"/>
              <w:left w:val="nil"/>
              <w:bottom w:val="single" w:sz="8" w:space="0" w:color="auto"/>
              <w:right w:val="single" w:sz="8" w:space="0" w:color="auto"/>
            </w:tcBorders>
            <w:shd w:val="clear" w:color="auto" w:fill="auto"/>
            <w:noWrap/>
            <w:vAlign w:val="center"/>
            <w:hideMark/>
          </w:tcPr>
          <w:p w:rsidR="00F0412F" w:rsidRPr="00F0412F" w:rsidRDefault="00F0412F" w:rsidP="00F0412F">
            <w:pPr>
              <w:spacing w:after="0" w:line="240" w:lineRule="auto"/>
              <w:jc w:val="center"/>
              <w:rPr>
                <w:rFonts w:ascii="Arial" w:eastAsia="Times New Roman" w:hAnsi="Arial" w:cs="Arial"/>
                <w:b/>
                <w:bCs/>
                <w:color w:val="000000"/>
                <w:sz w:val="16"/>
                <w:szCs w:val="16"/>
                <w:lang w:val="en-US"/>
              </w:rPr>
            </w:pPr>
            <w:r w:rsidRPr="00F0412F">
              <w:rPr>
                <w:rFonts w:ascii="Arial" w:eastAsia="Times New Roman" w:hAnsi="Arial" w:cs="Arial"/>
                <w:b/>
                <w:bCs/>
                <w:color w:val="000000"/>
                <w:sz w:val="16"/>
                <w:szCs w:val="16"/>
                <w:lang w:val="en-US"/>
              </w:rPr>
              <w:t>100%</w:t>
            </w:r>
          </w:p>
        </w:tc>
      </w:tr>
    </w:tbl>
    <w:p w:rsidR="00455FA1" w:rsidRPr="001B2BD6" w:rsidRDefault="001B2BD6" w:rsidP="001B2BD6">
      <w:pPr>
        <w:jc w:val="right"/>
        <w:rPr>
          <w:rFonts w:ascii="Arial" w:hAnsi="Arial" w:cs="Arial"/>
          <w:sz w:val="16"/>
          <w:szCs w:val="16"/>
        </w:rPr>
      </w:pPr>
      <w:r w:rsidRPr="001B2BD6">
        <w:rPr>
          <w:rFonts w:ascii="Arial" w:hAnsi="Arial" w:cs="Arial"/>
          <w:b/>
          <w:sz w:val="16"/>
          <w:szCs w:val="16"/>
        </w:rPr>
        <w:t xml:space="preserve">Fuente: </w:t>
      </w:r>
      <w:r w:rsidRPr="001B2BD6">
        <w:rPr>
          <w:rFonts w:ascii="Arial" w:hAnsi="Arial" w:cs="Arial"/>
          <w:sz w:val="16"/>
          <w:szCs w:val="16"/>
        </w:rPr>
        <w:t>Vicerrectoría Administrativa y Financiera</w:t>
      </w:r>
    </w:p>
    <w:p w:rsidR="00622269" w:rsidRDefault="00622269" w:rsidP="00FA2F14">
      <w:pPr>
        <w:jc w:val="both"/>
        <w:rPr>
          <w:rFonts w:ascii="Arial" w:hAnsi="Arial" w:cs="Arial"/>
          <w:sz w:val="24"/>
          <w:szCs w:val="24"/>
        </w:rPr>
      </w:pPr>
    </w:p>
    <w:p w:rsidR="00FA2F14" w:rsidRDefault="00A611D6" w:rsidP="00FA2F14">
      <w:pPr>
        <w:jc w:val="both"/>
        <w:rPr>
          <w:rFonts w:ascii="Arial" w:hAnsi="Arial" w:cs="Arial"/>
          <w:sz w:val="24"/>
          <w:szCs w:val="24"/>
        </w:rPr>
      </w:pPr>
      <w:r>
        <w:rPr>
          <w:rFonts w:ascii="Arial" w:hAnsi="Arial" w:cs="Arial"/>
          <w:sz w:val="24"/>
          <w:szCs w:val="24"/>
        </w:rPr>
        <w:t xml:space="preserve">Como se pude observar en la tabla anterior, </w:t>
      </w:r>
      <w:r w:rsidR="00FA2F14">
        <w:rPr>
          <w:rFonts w:ascii="Arial" w:hAnsi="Arial" w:cs="Arial"/>
          <w:sz w:val="24"/>
          <w:szCs w:val="24"/>
        </w:rPr>
        <w:t xml:space="preserve">al final de la vigencia 2021 el porcentaje de participación del presupuesto de </w:t>
      </w:r>
      <w:r>
        <w:rPr>
          <w:rFonts w:ascii="Arial" w:hAnsi="Arial" w:cs="Arial"/>
          <w:sz w:val="24"/>
          <w:szCs w:val="24"/>
        </w:rPr>
        <w:t xml:space="preserve">INTENALCO </w:t>
      </w:r>
      <w:r w:rsidR="00FA2F14">
        <w:rPr>
          <w:rFonts w:ascii="Arial" w:hAnsi="Arial" w:cs="Arial"/>
          <w:sz w:val="24"/>
          <w:szCs w:val="24"/>
        </w:rPr>
        <w:t xml:space="preserve">corresponde al 51% a gastos de Funcionamiento y 49% a Gastos de Inversión. El </w:t>
      </w:r>
      <w:r>
        <w:rPr>
          <w:rFonts w:ascii="Arial" w:hAnsi="Arial" w:cs="Arial"/>
          <w:sz w:val="24"/>
          <w:szCs w:val="24"/>
        </w:rPr>
        <w:t xml:space="preserve">Presupuesto Final </w:t>
      </w:r>
      <w:r w:rsidR="004A51A5">
        <w:rPr>
          <w:rFonts w:ascii="Arial" w:hAnsi="Arial" w:cs="Arial"/>
          <w:sz w:val="24"/>
          <w:szCs w:val="24"/>
        </w:rPr>
        <w:t xml:space="preserve">de la vigencia 2021 </w:t>
      </w:r>
      <w:r w:rsidR="00FA2F14">
        <w:rPr>
          <w:rFonts w:ascii="Arial" w:hAnsi="Arial" w:cs="Arial"/>
          <w:sz w:val="24"/>
          <w:szCs w:val="24"/>
        </w:rPr>
        <w:t xml:space="preserve">tuvo </w:t>
      </w:r>
      <w:r w:rsidR="00FA2F14" w:rsidRPr="00FA2F14">
        <w:rPr>
          <w:rFonts w:ascii="Arial" w:hAnsi="Arial" w:cs="Arial"/>
          <w:sz w:val="24"/>
          <w:szCs w:val="24"/>
        </w:rPr>
        <w:t>un crecimiento Total del 28%</w:t>
      </w:r>
      <w:r w:rsidRPr="00FA2F14">
        <w:rPr>
          <w:rFonts w:ascii="Arial" w:hAnsi="Arial" w:cs="Arial"/>
          <w:sz w:val="24"/>
          <w:szCs w:val="24"/>
        </w:rPr>
        <w:t>,</w:t>
      </w:r>
      <w:r w:rsidR="00716476">
        <w:rPr>
          <w:rFonts w:ascii="Arial" w:hAnsi="Arial" w:cs="Arial"/>
          <w:sz w:val="24"/>
          <w:szCs w:val="24"/>
        </w:rPr>
        <w:t xml:space="preserve"> </w:t>
      </w:r>
      <w:r>
        <w:rPr>
          <w:rFonts w:ascii="Arial" w:hAnsi="Arial" w:cs="Arial"/>
          <w:sz w:val="24"/>
          <w:szCs w:val="24"/>
        </w:rPr>
        <w:t>debido a</w:t>
      </w:r>
      <w:r w:rsidR="004A51A5">
        <w:rPr>
          <w:rFonts w:ascii="Arial" w:hAnsi="Arial" w:cs="Arial"/>
          <w:sz w:val="24"/>
          <w:szCs w:val="24"/>
        </w:rPr>
        <w:t xml:space="preserve"> la incorporación de</w:t>
      </w:r>
      <w:r>
        <w:rPr>
          <w:rFonts w:ascii="Arial" w:hAnsi="Arial" w:cs="Arial"/>
          <w:sz w:val="24"/>
          <w:szCs w:val="24"/>
        </w:rPr>
        <w:t xml:space="preserve"> </w:t>
      </w:r>
      <w:r w:rsidRPr="00A611D6">
        <w:rPr>
          <w:rFonts w:ascii="Arial" w:hAnsi="Arial" w:cs="Arial"/>
          <w:b/>
          <w:sz w:val="24"/>
          <w:szCs w:val="24"/>
        </w:rPr>
        <w:t>Recursos Adicionales</w:t>
      </w:r>
      <w:r w:rsidR="00FC2EC0">
        <w:rPr>
          <w:rFonts w:ascii="Arial" w:hAnsi="Arial" w:cs="Arial"/>
          <w:b/>
          <w:sz w:val="24"/>
          <w:szCs w:val="24"/>
        </w:rPr>
        <w:t xml:space="preserve"> </w:t>
      </w:r>
      <w:r w:rsidR="00FC2EC0">
        <w:rPr>
          <w:rFonts w:ascii="Arial" w:hAnsi="Arial" w:cs="Arial"/>
          <w:sz w:val="24"/>
          <w:szCs w:val="24"/>
        </w:rPr>
        <w:t>en los rubros de Funcionamiento e Inversión</w:t>
      </w:r>
      <w:r>
        <w:rPr>
          <w:rFonts w:ascii="Arial" w:hAnsi="Arial" w:cs="Arial"/>
          <w:sz w:val="24"/>
          <w:szCs w:val="24"/>
        </w:rPr>
        <w:t xml:space="preserve"> asignados a INTENALCO por el Gobierno Central en el trascurso de la vigencia 20</w:t>
      </w:r>
      <w:r w:rsidR="004A51A5">
        <w:rPr>
          <w:rFonts w:ascii="Arial" w:hAnsi="Arial" w:cs="Arial"/>
          <w:sz w:val="24"/>
          <w:szCs w:val="24"/>
        </w:rPr>
        <w:t>21</w:t>
      </w:r>
      <w:r>
        <w:rPr>
          <w:rFonts w:ascii="Arial" w:hAnsi="Arial" w:cs="Arial"/>
          <w:sz w:val="24"/>
          <w:szCs w:val="24"/>
        </w:rPr>
        <w:t xml:space="preserve">. </w:t>
      </w:r>
    </w:p>
    <w:p w:rsidR="00FA2F14" w:rsidRDefault="00A611D6" w:rsidP="00FA2F14">
      <w:pPr>
        <w:jc w:val="both"/>
        <w:rPr>
          <w:rFonts w:ascii="Arial" w:hAnsi="Arial" w:cs="Arial"/>
          <w:sz w:val="24"/>
          <w:szCs w:val="24"/>
        </w:rPr>
      </w:pPr>
      <w:r>
        <w:rPr>
          <w:rFonts w:ascii="Arial" w:hAnsi="Arial" w:cs="Arial"/>
          <w:sz w:val="24"/>
          <w:szCs w:val="24"/>
        </w:rPr>
        <w:t xml:space="preserve">El Presupuesto de Funcionamiento tuvo adiciones por valor de $ </w:t>
      </w:r>
      <w:r w:rsidR="004A51A5">
        <w:rPr>
          <w:rFonts w:ascii="Arial" w:eastAsia="Times New Roman" w:hAnsi="Arial" w:cs="Arial"/>
          <w:color w:val="000000"/>
          <w:sz w:val="24"/>
          <w:szCs w:val="24"/>
          <w:lang w:eastAsia="es-CO"/>
        </w:rPr>
        <w:t>1.152.595.887</w:t>
      </w:r>
      <w:r w:rsidR="00FC2EC0" w:rsidRPr="00FC2EC0">
        <w:rPr>
          <w:rFonts w:ascii="Arial" w:hAnsi="Arial" w:cs="Arial"/>
          <w:sz w:val="24"/>
          <w:szCs w:val="24"/>
        </w:rPr>
        <w:t xml:space="preserve"> </w:t>
      </w:r>
      <w:r>
        <w:rPr>
          <w:rFonts w:ascii="Arial" w:hAnsi="Arial" w:cs="Arial"/>
          <w:sz w:val="24"/>
          <w:szCs w:val="24"/>
        </w:rPr>
        <w:t>equivalentes al 1</w:t>
      </w:r>
      <w:r w:rsidR="00FA2F14">
        <w:rPr>
          <w:rFonts w:ascii="Arial" w:hAnsi="Arial" w:cs="Arial"/>
          <w:sz w:val="24"/>
          <w:szCs w:val="24"/>
        </w:rPr>
        <w:t>7</w:t>
      </w:r>
      <w:r>
        <w:rPr>
          <w:rFonts w:ascii="Arial" w:hAnsi="Arial" w:cs="Arial"/>
          <w:sz w:val="24"/>
          <w:szCs w:val="24"/>
        </w:rPr>
        <w:t xml:space="preserve">% y el Presupuesto de Inversión tuvo adiciones por valor de $ </w:t>
      </w:r>
      <w:r w:rsidR="00FA2F14" w:rsidRPr="00FA2F14">
        <w:rPr>
          <w:rFonts w:ascii="Arial" w:hAnsi="Arial" w:cs="Arial"/>
          <w:sz w:val="24"/>
          <w:szCs w:val="24"/>
        </w:rPr>
        <w:t xml:space="preserve">2.258.049.465 </w:t>
      </w:r>
      <w:r>
        <w:rPr>
          <w:rFonts w:ascii="Arial" w:hAnsi="Arial" w:cs="Arial"/>
          <w:sz w:val="24"/>
          <w:szCs w:val="24"/>
        </w:rPr>
        <w:t>equivalente</w:t>
      </w:r>
      <w:r w:rsidR="00FC2EC0">
        <w:rPr>
          <w:rFonts w:ascii="Arial" w:hAnsi="Arial" w:cs="Arial"/>
          <w:sz w:val="24"/>
          <w:szCs w:val="24"/>
        </w:rPr>
        <w:t>s</w:t>
      </w:r>
      <w:r>
        <w:rPr>
          <w:rFonts w:ascii="Arial" w:hAnsi="Arial" w:cs="Arial"/>
          <w:sz w:val="24"/>
          <w:szCs w:val="24"/>
        </w:rPr>
        <w:t xml:space="preserve"> al </w:t>
      </w:r>
      <w:r w:rsidR="00FA2F14">
        <w:rPr>
          <w:rFonts w:ascii="Arial" w:hAnsi="Arial" w:cs="Arial"/>
          <w:sz w:val="24"/>
          <w:szCs w:val="24"/>
        </w:rPr>
        <w:t>42</w:t>
      </w:r>
      <w:r>
        <w:rPr>
          <w:rFonts w:ascii="Arial" w:hAnsi="Arial" w:cs="Arial"/>
          <w:sz w:val="24"/>
          <w:szCs w:val="24"/>
        </w:rPr>
        <w:t>% de Recursos Adicionales</w:t>
      </w:r>
      <w:r w:rsidR="00716476">
        <w:rPr>
          <w:rFonts w:ascii="Arial" w:hAnsi="Arial" w:cs="Arial"/>
          <w:sz w:val="24"/>
          <w:szCs w:val="24"/>
        </w:rPr>
        <w:t>.</w:t>
      </w:r>
    </w:p>
    <w:p w:rsidR="004F78B7" w:rsidRDefault="004F78B7" w:rsidP="00A611D6">
      <w:pPr>
        <w:jc w:val="both"/>
        <w:rPr>
          <w:rFonts w:ascii="Arial" w:hAnsi="Arial" w:cs="Arial"/>
          <w:sz w:val="24"/>
          <w:szCs w:val="24"/>
        </w:rPr>
      </w:pPr>
    </w:p>
    <w:p w:rsidR="00447FF6" w:rsidRPr="00447FF6" w:rsidRDefault="00447FF6" w:rsidP="005A408B">
      <w:pPr>
        <w:pStyle w:val="Ttulo3"/>
        <w:numPr>
          <w:ilvl w:val="2"/>
          <w:numId w:val="25"/>
        </w:numPr>
        <w:rPr>
          <w:rFonts w:ascii="Arial" w:hAnsi="Arial" w:cs="Arial"/>
          <w:color w:val="auto"/>
          <w:sz w:val="24"/>
          <w:szCs w:val="24"/>
        </w:rPr>
      </w:pPr>
      <w:bookmarkStart w:id="13" w:name="_Toc62737636"/>
      <w:r w:rsidRPr="00447FF6">
        <w:rPr>
          <w:rFonts w:ascii="Arial" w:hAnsi="Arial" w:cs="Arial"/>
          <w:color w:val="auto"/>
          <w:sz w:val="24"/>
          <w:szCs w:val="24"/>
        </w:rPr>
        <w:t>Ejecución Presupuestal</w:t>
      </w:r>
      <w:bookmarkEnd w:id="13"/>
    </w:p>
    <w:p w:rsidR="00447FF6" w:rsidRPr="00E265AF" w:rsidRDefault="00447FF6" w:rsidP="00447FF6">
      <w:pPr>
        <w:spacing w:after="0"/>
        <w:jc w:val="both"/>
        <w:rPr>
          <w:rFonts w:ascii="Arial" w:hAnsi="Arial" w:cs="Arial"/>
          <w:sz w:val="24"/>
          <w:szCs w:val="24"/>
        </w:rPr>
      </w:pPr>
    </w:p>
    <w:p w:rsidR="00447FF6" w:rsidRPr="00E265AF" w:rsidRDefault="00447FF6" w:rsidP="00447FF6">
      <w:pPr>
        <w:spacing w:after="0"/>
        <w:jc w:val="both"/>
        <w:rPr>
          <w:rFonts w:ascii="Arial" w:hAnsi="Arial" w:cs="Arial"/>
          <w:sz w:val="24"/>
          <w:szCs w:val="24"/>
        </w:rPr>
      </w:pPr>
      <w:r w:rsidRPr="00E265AF">
        <w:rPr>
          <w:rFonts w:ascii="Arial" w:hAnsi="Arial" w:cs="Arial"/>
          <w:sz w:val="24"/>
          <w:szCs w:val="24"/>
        </w:rPr>
        <w:t xml:space="preserve">La ejecución presupuestal </w:t>
      </w:r>
      <w:r w:rsidR="0067232A">
        <w:rPr>
          <w:rFonts w:ascii="Arial" w:hAnsi="Arial" w:cs="Arial"/>
          <w:sz w:val="24"/>
          <w:szCs w:val="24"/>
        </w:rPr>
        <w:t xml:space="preserve">a </w:t>
      </w:r>
      <w:r w:rsidR="00FA2F14">
        <w:rPr>
          <w:rFonts w:ascii="Arial" w:hAnsi="Arial" w:cs="Arial"/>
          <w:sz w:val="24"/>
          <w:szCs w:val="24"/>
        </w:rPr>
        <w:t>diciembre</w:t>
      </w:r>
      <w:r w:rsidR="0067232A">
        <w:rPr>
          <w:rFonts w:ascii="Arial" w:hAnsi="Arial" w:cs="Arial"/>
          <w:sz w:val="24"/>
          <w:szCs w:val="24"/>
        </w:rPr>
        <w:t xml:space="preserve"> 31 de 20</w:t>
      </w:r>
      <w:r w:rsidR="00FA2F14">
        <w:rPr>
          <w:rFonts w:ascii="Arial" w:hAnsi="Arial" w:cs="Arial"/>
          <w:sz w:val="24"/>
          <w:szCs w:val="24"/>
        </w:rPr>
        <w:t>21</w:t>
      </w:r>
      <w:r w:rsidR="001702E9">
        <w:rPr>
          <w:rFonts w:ascii="Arial" w:hAnsi="Arial" w:cs="Arial"/>
          <w:sz w:val="24"/>
          <w:szCs w:val="24"/>
        </w:rPr>
        <w:t xml:space="preserve"> asciende al 9</w:t>
      </w:r>
      <w:r w:rsidR="00FA2F14">
        <w:rPr>
          <w:rFonts w:ascii="Arial" w:hAnsi="Arial" w:cs="Arial"/>
          <w:sz w:val="24"/>
          <w:szCs w:val="24"/>
        </w:rPr>
        <w:t>6</w:t>
      </w:r>
      <w:r w:rsidRPr="00E265AF">
        <w:rPr>
          <w:rFonts w:ascii="Arial" w:hAnsi="Arial" w:cs="Arial"/>
          <w:sz w:val="24"/>
          <w:szCs w:val="24"/>
        </w:rPr>
        <w:t>% de</w:t>
      </w:r>
      <w:r>
        <w:rPr>
          <w:rFonts w:ascii="Arial" w:hAnsi="Arial" w:cs="Arial"/>
          <w:sz w:val="24"/>
          <w:szCs w:val="24"/>
        </w:rPr>
        <w:t>l</w:t>
      </w:r>
      <w:r w:rsidRPr="00E265AF">
        <w:rPr>
          <w:rFonts w:ascii="Arial" w:hAnsi="Arial" w:cs="Arial"/>
          <w:sz w:val="24"/>
          <w:szCs w:val="24"/>
        </w:rPr>
        <w:t xml:space="preserve"> </w:t>
      </w:r>
      <w:r>
        <w:rPr>
          <w:rFonts w:ascii="Arial" w:hAnsi="Arial" w:cs="Arial"/>
          <w:sz w:val="24"/>
          <w:szCs w:val="24"/>
        </w:rPr>
        <w:t>total del presupuesto de la vigencia</w:t>
      </w:r>
      <w:r w:rsidR="00FA2F14">
        <w:rPr>
          <w:rFonts w:ascii="Arial" w:hAnsi="Arial" w:cs="Arial"/>
          <w:sz w:val="24"/>
          <w:szCs w:val="24"/>
        </w:rPr>
        <w:t xml:space="preserve"> 2021</w:t>
      </w:r>
      <w:r w:rsidR="00D80D8C">
        <w:rPr>
          <w:rFonts w:ascii="Arial" w:hAnsi="Arial" w:cs="Arial"/>
          <w:sz w:val="24"/>
          <w:szCs w:val="24"/>
        </w:rPr>
        <w:t xml:space="preserve">; </w:t>
      </w:r>
      <w:r w:rsidRPr="00E265AF">
        <w:rPr>
          <w:rFonts w:ascii="Arial" w:hAnsi="Arial" w:cs="Arial"/>
          <w:sz w:val="24"/>
          <w:szCs w:val="24"/>
        </w:rPr>
        <w:t xml:space="preserve">donde la ejecución de Gastos de </w:t>
      </w:r>
      <w:r w:rsidR="00D80D8C">
        <w:rPr>
          <w:rFonts w:ascii="Arial" w:hAnsi="Arial" w:cs="Arial"/>
          <w:sz w:val="24"/>
          <w:szCs w:val="24"/>
        </w:rPr>
        <w:t>F</w:t>
      </w:r>
      <w:r w:rsidRPr="00E265AF">
        <w:rPr>
          <w:rFonts w:ascii="Arial" w:hAnsi="Arial" w:cs="Arial"/>
          <w:sz w:val="24"/>
          <w:szCs w:val="24"/>
        </w:rPr>
        <w:t>uncionamien</w:t>
      </w:r>
      <w:r w:rsidR="001702E9">
        <w:rPr>
          <w:rFonts w:ascii="Arial" w:hAnsi="Arial" w:cs="Arial"/>
          <w:sz w:val="24"/>
          <w:szCs w:val="24"/>
        </w:rPr>
        <w:t>to fue del 9</w:t>
      </w:r>
      <w:r w:rsidR="00FA2F14">
        <w:rPr>
          <w:rFonts w:ascii="Arial" w:hAnsi="Arial" w:cs="Arial"/>
          <w:sz w:val="24"/>
          <w:szCs w:val="24"/>
        </w:rPr>
        <w:t>8</w:t>
      </w:r>
      <w:r w:rsidRPr="00E265AF">
        <w:rPr>
          <w:rFonts w:ascii="Arial" w:hAnsi="Arial" w:cs="Arial"/>
          <w:sz w:val="24"/>
          <w:szCs w:val="24"/>
        </w:rPr>
        <w:t>%, mientras que los ga</w:t>
      </w:r>
      <w:r>
        <w:rPr>
          <w:rFonts w:ascii="Arial" w:hAnsi="Arial" w:cs="Arial"/>
          <w:sz w:val="24"/>
          <w:szCs w:val="24"/>
        </w:rPr>
        <w:t>stos de Inversión asc</w:t>
      </w:r>
      <w:r w:rsidR="001702E9">
        <w:rPr>
          <w:rFonts w:ascii="Arial" w:hAnsi="Arial" w:cs="Arial"/>
          <w:sz w:val="24"/>
          <w:szCs w:val="24"/>
        </w:rPr>
        <w:t xml:space="preserve">ienden al </w:t>
      </w:r>
      <w:r w:rsidR="00FA2F14">
        <w:rPr>
          <w:rFonts w:ascii="Arial" w:hAnsi="Arial" w:cs="Arial"/>
          <w:sz w:val="24"/>
          <w:szCs w:val="24"/>
        </w:rPr>
        <w:t>99</w:t>
      </w:r>
      <w:r>
        <w:rPr>
          <w:rFonts w:ascii="Arial" w:hAnsi="Arial" w:cs="Arial"/>
          <w:sz w:val="24"/>
          <w:szCs w:val="24"/>
        </w:rPr>
        <w:t>%</w:t>
      </w:r>
      <w:r w:rsidR="001702E9">
        <w:rPr>
          <w:rFonts w:ascii="Arial" w:hAnsi="Arial" w:cs="Arial"/>
          <w:sz w:val="24"/>
          <w:szCs w:val="24"/>
        </w:rPr>
        <w:t xml:space="preserve"> de ejecución</w:t>
      </w:r>
      <w:r>
        <w:rPr>
          <w:rFonts w:ascii="Arial" w:hAnsi="Arial" w:cs="Arial"/>
          <w:sz w:val="24"/>
          <w:szCs w:val="24"/>
        </w:rPr>
        <w:t>, discriminados</w:t>
      </w:r>
      <w:r w:rsidRPr="00E265AF">
        <w:rPr>
          <w:rFonts w:ascii="Arial" w:hAnsi="Arial" w:cs="Arial"/>
          <w:sz w:val="24"/>
          <w:szCs w:val="24"/>
        </w:rPr>
        <w:t xml:space="preserve"> de la siguiente manera:</w:t>
      </w:r>
    </w:p>
    <w:p w:rsidR="00104F70" w:rsidRPr="00E265AF" w:rsidRDefault="00104F70" w:rsidP="00447FF6">
      <w:pPr>
        <w:spacing w:after="0"/>
        <w:jc w:val="both"/>
        <w:rPr>
          <w:rFonts w:ascii="Arial" w:hAnsi="Arial" w:cs="Arial"/>
          <w:sz w:val="24"/>
          <w:szCs w:val="24"/>
        </w:rPr>
      </w:pPr>
    </w:p>
    <w:p w:rsidR="00447FF6" w:rsidRDefault="001702E9" w:rsidP="00447FF6">
      <w:pPr>
        <w:spacing w:after="0"/>
        <w:jc w:val="both"/>
        <w:rPr>
          <w:rFonts w:ascii="Arial" w:hAnsi="Arial" w:cs="Arial"/>
          <w:sz w:val="18"/>
          <w:szCs w:val="18"/>
        </w:rPr>
      </w:pPr>
      <w:r>
        <w:rPr>
          <w:rFonts w:ascii="Arial" w:hAnsi="Arial" w:cs="Arial"/>
          <w:b/>
          <w:sz w:val="18"/>
          <w:szCs w:val="18"/>
        </w:rPr>
        <w:t xml:space="preserve">Tabla </w:t>
      </w:r>
      <w:r w:rsidR="00622269">
        <w:rPr>
          <w:rFonts w:ascii="Arial" w:hAnsi="Arial" w:cs="Arial"/>
          <w:b/>
          <w:sz w:val="18"/>
          <w:szCs w:val="18"/>
        </w:rPr>
        <w:t>09</w:t>
      </w:r>
      <w:r w:rsidR="00447FF6" w:rsidRPr="00E265AF">
        <w:rPr>
          <w:rFonts w:ascii="Arial" w:hAnsi="Arial" w:cs="Arial"/>
          <w:b/>
          <w:sz w:val="18"/>
          <w:szCs w:val="18"/>
        </w:rPr>
        <w:t xml:space="preserve">. </w:t>
      </w:r>
      <w:r w:rsidR="00447FF6" w:rsidRPr="00E265AF">
        <w:rPr>
          <w:rFonts w:ascii="Arial" w:hAnsi="Arial" w:cs="Arial"/>
          <w:sz w:val="18"/>
          <w:szCs w:val="18"/>
        </w:rPr>
        <w:t xml:space="preserve">Ejecución Presupuestal </w:t>
      </w:r>
      <w:r>
        <w:rPr>
          <w:rFonts w:ascii="Arial" w:hAnsi="Arial" w:cs="Arial"/>
          <w:sz w:val="18"/>
          <w:szCs w:val="18"/>
        </w:rPr>
        <w:t>20</w:t>
      </w:r>
      <w:r w:rsidR="00FA2F14">
        <w:rPr>
          <w:rFonts w:ascii="Arial" w:hAnsi="Arial" w:cs="Arial"/>
          <w:sz w:val="18"/>
          <w:szCs w:val="18"/>
        </w:rPr>
        <w:t>21</w:t>
      </w:r>
    </w:p>
    <w:tbl>
      <w:tblPr>
        <w:tblW w:w="10206" w:type="dxa"/>
        <w:tblInd w:w="-577" w:type="dxa"/>
        <w:tblLook w:val="04A0" w:firstRow="1" w:lastRow="0" w:firstColumn="1" w:lastColumn="0" w:noHBand="0" w:noVBand="1"/>
      </w:tblPr>
      <w:tblGrid>
        <w:gridCol w:w="2127"/>
        <w:gridCol w:w="2268"/>
        <w:gridCol w:w="2268"/>
        <w:gridCol w:w="2126"/>
        <w:gridCol w:w="1417"/>
      </w:tblGrid>
      <w:tr w:rsidR="00FA2F14" w:rsidRPr="00FA2F14" w:rsidTr="00FA2F14">
        <w:trPr>
          <w:trHeight w:val="765"/>
        </w:trPr>
        <w:tc>
          <w:tcPr>
            <w:tcW w:w="2127" w:type="dxa"/>
            <w:tcBorders>
              <w:top w:val="single" w:sz="8" w:space="0" w:color="auto"/>
              <w:left w:val="single" w:sz="8" w:space="0" w:color="auto"/>
              <w:bottom w:val="single" w:sz="8" w:space="0" w:color="auto"/>
              <w:right w:val="single" w:sz="8" w:space="0" w:color="auto"/>
            </w:tcBorders>
            <w:shd w:val="clear" w:color="000000" w:fill="FFC000"/>
            <w:noWrap/>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CONCEPTO</w:t>
            </w:r>
          </w:p>
        </w:tc>
        <w:tc>
          <w:tcPr>
            <w:tcW w:w="2268" w:type="dxa"/>
            <w:tcBorders>
              <w:top w:val="single" w:sz="8" w:space="0" w:color="auto"/>
              <w:left w:val="nil"/>
              <w:bottom w:val="single" w:sz="8" w:space="0" w:color="auto"/>
              <w:right w:val="single" w:sz="8" w:space="0" w:color="auto"/>
            </w:tcBorders>
            <w:shd w:val="clear" w:color="000000" w:fill="FFC000"/>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Presupuesto Final</w:t>
            </w:r>
          </w:p>
        </w:tc>
        <w:tc>
          <w:tcPr>
            <w:tcW w:w="2268" w:type="dxa"/>
            <w:tcBorders>
              <w:top w:val="single" w:sz="8" w:space="0" w:color="auto"/>
              <w:left w:val="nil"/>
              <w:bottom w:val="single" w:sz="8" w:space="0" w:color="auto"/>
              <w:right w:val="single" w:sz="8" w:space="0" w:color="auto"/>
            </w:tcBorders>
            <w:shd w:val="clear" w:color="000000" w:fill="FFC000"/>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rPr>
            </w:pPr>
            <w:r w:rsidRPr="00FA2F14">
              <w:rPr>
                <w:rFonts w:ascii="Arial" w:eastAsia="Times New Roman" w:hAnsi="Arial" w:cs="Arial"/>
                <w:b/>
                <w:bCs/>
                <w:color w:val="000000"/>
                <w:sz w:val="16"/>
                <w:szCs w:val="16"/>
              </w:rPr>
              <w:t>Presupuesto Ejecutado A Nivel de Compromiso</w:t>
            </w:r>
          </w:p>
        </w:tc>
        <w:tc>
          <w:tcPr>
            <w:tcW w:w="2126" w:type="dxa"/>
            <w:tcBorders>
              <w:top w:val="single" w:sz="8" w:space="0" w:color="auto"/>
              <w:left w:val="nil"/>
              <w:bottom w:val="single" w:sz="8" w:space="0" w:color="auto"/>
              <w:right w:val="single" w:sz="8" w:space="0" w:color="auto"/>
            </w:tcBorders>
            <w:shd w:val="clear" w:color="000000" w:fill="FFC000"/>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Presupuesto Dispopnible Sin Compromiso</w:t>
            </w:r>
          </w:p>
        </w:tc>
        <w:tc>
          <w:tcPr>
            <w:tcW w:w="1417" w:type="dxa"/>
            <w:tcBorders>
              <w:top w:val="single" w:sz="8" w:space="0" w:color="auto"/>
              <w:left w:val="nil"/>
              <w:bottom w:val="single" w:sz="8" w:space="0" w:color="auto"/>
              <w:right w:val="single" w:sz="8" w:space="0" w:color="auto"/>
            </w:tcBorders>
            <w:shd w:val="clear" w:color="000000" w:fill="FFC000"/>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 de Ejecución</w:t>
            </w:r>
          </w:p>
        </w:tc>
      </w:tr>
      <w:tr w:rsidR="00FA2F14" w:rsidRPr="00FA2F14" w:rsidTr="00FA2F14">
        <w:trPr>
          <w:trHeight w:val="315"/>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Funcionamiento</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7.982.250.515,00 </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7.677.552.340,13 </w:t>
            </w:r>
          </w:p>
        </w:tc>
        <w:tc>
          <w:tcPr>
            <w:tcW w:w="2126"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304.698.174,87 </w:t>
            </w:r>
          </w:p>
        </w:tc>
        <w:tc>
          <w:tcPr>
            <w:tcW w:w="1417"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96%</w:t>
            </w:r>
          </w:p>
        </w:tc>
      </w:tr>
      <w:tr w:rsidR="00FA2F14" w:rsidRPr="00FA2F14" w:rsidTr="00FA2F14">
        <w:trPr>
          <w:trHeight w:val="315"/>
        </w:trPr>
        <w:tc>
          <w:tcPr>
            <w:tcW w:w="2127" w:type="dxa"/>
            <w:tcBorders>
              <w:top w:val="nil"/>
              <w:left w:val="single" w:sz="8" w:space="0" w:color="auto"/>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Inversión</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7.638.961.393,00 </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7.584.020.283,00 </w:t>
            </w:r>
          </w:p>
        </w:tc>
        <w:tc>
          <w:tcPr>
            <w:tcW w:w="2126"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color w:val="000000"/>
                <w:sz w:val="16"/>
                <w:szCs w:val="16"/>
                <w:lang w:val="en-US"/>
              </w:rPr>
            </w:pPr>
            <w:r w:rsidRPr="00FA2F14">
              <w:rPr>
                <w:rFonts w:ascii="Arial" w:eastAsia="Times New Roman" w:hAnsi="Arial" w:cs="Arial"/>
                <w:color w:val="000000"/>
                <w:sz w:val="16"/>
                <w:szCs w:val="16"/>
                <w:lang w:val="en-US"/>
              </w:rPr>
              <w:t xml:space="preserve"> $            54.941.110,00 </w:t>
            </w:r>
          </w:p>
        </w:tc>
        <w:tc>
          <w:tcPr>
            <w:tcW w:w="1417"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99%</w:t>
            </w:r>
          </w:p>
        </w:tc>
      </w:tr>
      <w:tr w:rsidR="00FA2F14" w:rsidRPr="00FA2F14" w:rsidTr="00FA2F14">
        <w:trPr>
          <w:trHeight w:val="480"/>
        </w:trPr>
        <w:tc>
          <w:tcPr>
            <w:tcW w:w="2127" w:type="dxa"/>
            <w:tcBorders>
              <w:top w:val="nil"/>
              <w:left w:val="single" w:sz="8" w:space="0" w:color="auto"/>
              <w:bottom w:val="single" w:sz="8" w:space="0" w:color="auto"/>
              <w:right w:val="single" w:sz="8" w:space="0" w:color="auto"/>
            </w:tcBorders>
            <w:shd w:val="clear" w:color="auto" w:fill="auto"/>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TOTAL PRESUPUESTO</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 xml:space="preserve"> $     15.621.211.908,00 </w:t>
            </w:r>
          </w:p>
        </w:tc>
        <w:tc>
          <w:tcPr>
            <w:tcW w:w="2268"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 xml:space="preserve"> $     15.261.572.623,13 </w:t>
            </w:r>
          </w:p>
        </w:tc>
        <w:tc>
          <w:tcPr>
            <w:tcW w:w="2126" w:type="dxa"/>
            <w:tcBorders>
              <w:top w:val="nil"/>
              <w:left w:val="nil"/>
              <w:bottom w:val="single" w:sz="8" w:space="0" w:color="auto"/>
              <w:right w:val="single" w:sz="8" w:space="0" w:color="auto"/>
            </w:tcBorders>
            <w:shd w:val="clear" w:color="auto" w:fill="auto"/>
            <w:noWrap/>
            <w:vAlign w:val="center"/>
            <w:hideMark/>
          </w:tcPr>
          <w:p w:rsidR="00FA2F14" w:rsidRPr="00FA2F14" w:rsidRDefault="00FA2F14" w:rsidP="00FA2F14">
            <w:pPr>
              <w:spacing w:after="0" w:line="240" w:lineRule="auto"/>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 xml:space="preserve"> $          359.639.284,87 </w:t>
            </w:r>
          </w:p>
        </w:tc>
        <w:tc>
          <w:tcPr>
            <w:tcW w:w="1417" w:type="dxa"/>
            <w:tcBorders>
              <w:top w:val="nil"/>
              <w:left w:val="nil"/>
              <w:bottom w:val="single" w:sz="8" w:space="0" w:color="auto"/>
              <w:right w:val="single" w:sz="8" w:space="0" w:color="auto"/>
            </w:tcBorders>
            <w:shd w:val="clear" w:color="000000" w:fill="FFC000"/>
            <w:noWrap/>
            <w:vAlign w:val="center"/>
            <w:hideMark/>
          </w:tcPr>
          <w:p w:rsidR="00FA2F14" w:rsidRPr="00FA2F14" w:rsidRDefault="00FA2F14" w:rsidP="00FA2F14">
            <w:pPr>
              <w:spacing w:after="0" w:line="240" w:lineRule="auto"/>
              <w:jc w:val="center"/>
              <w:rPr>
                <w:rFonts w:ascii="Arial" w:eastAsia="Times New Roman" w:hAnsi="Arial" w:cs="Arial"/>
                <w:b/>
                <w:bCs/>
                <w:color w:val="000000"/>
                <w:sz w:val="16"/>
                <w:szCs w:val="16"/>
                <w:lang w:val="en-US"/>
              </w:rPr>
            </w:pPr>
            <w:r w:rsidRPr="00FA2F14">
              <w:rPr>
                <w:rFonts w:ascii="Arial" w:eastAsia="Times New Roman" w:hAnsi="Arial" w:cs="Arial"/>
                <w:b/>
                <w:bCs/>
                <w:color w:val="000000"/>
                <w:sz w:val="16"/>
                <w:szCs w:val="16"/>
                <w:lang w:val="en-US"/>
              </w:rPr>
              <w:t>98%</w:t>
            </w:r>
          </w:p>
        </w:tc>
      </w:tr>
    </w:tbl>
    <w:p w:rsidR="00447FF6" w:rsidRPr="0070098C" w:rsidRDefault="00267F11" w:rsidP="00267F11">
      <w:pPr>
        <w:spacing w:after="0"/>
        <w:rPr>
          <w:rFonts w:ascii="Arial" w:hAnsi="Arial" w:cs="Arial"/>
          <w:sz w:val="16"/>
          <w:szCs w:val="16"/>
        </w:rPr>
      </w:pPr>
      <w:r>
        <w:rPr>
          <w:rFonts w:ascii="Arial" w:hAnsi="Arial" w:cs="Arial"/>
          <w:b/>
          <w:sz w:val="16"/>
          <w:szCs w:val="16"/>
        </w:rPr>
        <w:t xml:space="preserve">                                                                                                                 </w:t>
      </w:r>
      <w:r w:rsidR="001702E9">
        <w:rPr>
          <w:rFonts w:ascii="Arial" w:hAnsi="Arial" w:cs="Arial"/>
          <w:b/>
          <w:sz w:val="16"/>
          <w:szCs w:val="16"/>
        </w:rPr>
        <w:t>F</w:t>
      </w:r>
      <w:r w:rsidR="00447FF6" w:rsidRPr="00E265AF">
        <w:rPr>
          <w:rFonts w:ascii="Arial" w:hAnsi="Arial" w:cs="Arial"/>
          <w:b/>
          <w:sz w:val="16"/>
          <w:szCs w:val="16"/>
        </w:rPr>
        <w:t>uente:</w:t>
      </w:r>
      <w:r w:rsidR="00447FF6">
        <w:rPr>
          <w:rFonts w:ascii="Arial" w:hAnsi="Arial" w:cs="Arial"/>
          <w:sz w:val="16"/>
          <w:szCs w:val="16"/>
        </w:rPr>
        <w:t xml:space="preserve"> </w:t>
      </w:r>
      <w:r w:rsidR="00D80D8C">
        <w:rPr>
          <w:rFonts w:ascii="Arial" w:hAnsi="Arial" w:cs="Arial"/>
          <w:sz w:val="16"/>
          <w:szCs w:val="16"/>
        </w:rPr>
        <w:t>Vicerrectoría</w:t>
      </w:r>
      <w:r>
        <w:rPr>
          <w:rFonts w:ascii="Arial" w:hAnsi="Arial" w:cs="Arial"/>
          <w:sz w:val="16"/>
          <w:szCs w:val="16"/>
        </w:rPr>
        <w:t xml:space="preserve"> Administrativa y financiera</w:t>
      </w:r>
    </w:p>
    <w:p w:rsidR="00447FF6" w:rsidRDefault="00447FF6" w:rsidP="00447FF6">
      <w:pPr>
        <w:spacing w:after="0"/>
        <w:jc w:val="both"/>
        <w:rPr>
          <w:rFonts w:ascii="Arial" w:hAnsi="Arial" w:cs="Arial"/>
          <w:sz w:val="24"/>
          <w:szCs w:val="24"/>
        </w:rPr>
      </w:pPr>
    </w:p>
    <w:p w:rsidR="00C07323" w:rsidRDefault="00D80D8C" w:rsidP="00447FF6">
      <w:pPr>
        <w:spacing w:after="0"/>
        <w:jc w:val="both"/>
        <w:rPr>
          <w:rFonts w:ascii="Arial" w:hAnsi="Arial" w:cs="Arial"/>
          <w:sz w:val="24"/>
          <w:szCs w:val="24"/>
        </w:rPr>
      </w:pPr>
      <w:r>
        <w:rPr>
          <w:rFonts w:ascii="Arial" w:hAnsi="Arial" w:cs="Arial"/>
          <w:sz w:val="24"/>
          <w:szCs w:val="24"/>
        </w:rPr>
        <w:t xml:space="preserve">A </w:t>
      </w:r>
      <w:r w:rsidR="00F27DAF">
        <w:rPr>
          <w:rFonts w:ascii="Arial" w:hAnsi="Arial" w:cs="Arial"/>
          <w:sz w:val="24"/>
          <w:szCs w:val="24"/>
        </w:rPr>
        <w:t>continuación,</w:t>
      </w:r>
      <w:r>
        <w:rPr>
          <w:rFonts w:ascii="Arial" w:hAnsi="Arial" w:cs="Arial"/>
          <w:sz w:val="24"/>
          <w:szCs w:val="24"/>
        </w:rPr>
        <w:t xml:space="preserve"> </w:t>
      </w:r>
      <w:r w:rsidR="00285DAD">
        <w:rPr>
          <w:rFonts w:ascii="Arial" w:hAnsi="Arial" w:cs="Arial"/>
          <w:sz w:val="24"/>
          <w:szCs w:val="24"/>
        </w:rPr>
        <w:t>se</w:t>
      </w:r>
      <w:r>
        <w:rPr>
          <w:rFonts w:ascii="Arial" w:hAnsi="Arial" w:cs="Arial"/>
          <w:sz w:val="24"/>
          <w:szCs w:val="24"/>
        </w:rPr>
        <w:t xml:space="preserve"> detalla la ejecución </w:t>
      </w:r>
      <w:r w:rsidR="00FA2F14">
        <w:rPr>
          <w:rFonts w:ascii="Arial" w:hAnsi="Arial" w:cs="Arial"/>
          <w:sz w:val="24"/>
          <w:szCs w:val="24"/>
        </w:rPr>
        <w:t>presupuestal de la vigencia 2021</w:t>
      </w:r>
      <w:r>
        <w:rPr>
          <w:rFonts w:ascii="Arial" w:hAnsi="Arial" w:cs="Arial"/>
          <w:sz w:val="24"/>
          <w:szCs w:val="24"/>
        </w:rPr>
        <w:t xml:space="preserve"> en sus 2 grandes </w:t>
      </w:r>
      <w:r w:rsidR="00FA2F14">
        <w:rPr>
          <w:rFonts w:ascii="Arial" w:hAnsi="Arial" w:cs="Arial"/>
          <w:sz w:val="24"/>
          <w:szCs w:val="24"/>
        </w:rPr>
        <w:t>capitulos</w:t>
      </w:r>
      <w:r>
        <w:rPr>
          <w:rFonts w:ascii="Arial" w:hAnsi="Arial" w:cs="Arial"/>
          <w:sz w:val="24"/>
          <w:szCs w:val="24"/>
        </w:rPr>
        <w:t xml:space="preserve">: Funcionamiento e Inversión. </w:t>
      </w:r>
    </w:p>
    <w:p w:rsidR="00F27DAF" w:rsidRDefault="00F27DAF" w:rsidP="00447FF6">
      <w:pPr>
        <w:spacing w:after="0"/>
        <w:jc w:val="both"/>
        <w:rPr>
          <w:rFonts w:ascii="Arial" w:hAnsi="Arial" w:cs="Arial"/>
          <w:sz w:val="24"/>
          <w:szCs w:val="24"/>
        </w:rPr>
      </w:pPr>
    </w:p>
    <w:p w:rsidR="00447FF6" w:rsidRDefault="00447FF6" w:rsidP="005A408B">
      <w:pPr>
        <w:pStyle w:val="Ttulo3"/>
        <w:numPr>
          <w:ilvl w:val="2"/>
          <w:numId w:val="25"/>
        </w:numPr>
        <w:rPr>
          <w:rFonts w:ascii="Arial" w:hAnsi="Arial" w:cs="Arial"/>
          <w:color w:val="auto"/>
          <w:sz w:val="24"/>
          <w:szCs w:val="24"/>
        </w:rPr>
      </w:pPr>
      <w:bookmarkStart w:id="14" w:name="_Toc62737637"/>
      <w:r w:rsidRPr="004913BE">
        <w:rPr>
          <w:rFonts w:ascii="Arial" w:hAnsi="Arial" w:cs="Arial"/>
          <w:color w:val="auto"/>
          <w:sz w:val="24"/>
          <w:szCs w:val="24"/>
        </w:rPr>
        <w:t>Gastos de Funcionamiento</w:t>
      </w:r>
      <w:bookmarkEnd w:id="14"/>
    </w:p>
    <w:p w:rsidR="00F27DAF" w:rsidRDefault="00F27DAF" w:rsidP="00F27DAF"/>
    <w:p w:rsidR="002A1993" w:rsidRDefault="00EB72E9" w:rsidP="00447FF6">
      <w:pPr>
        <w:spacing w:after="0"/>
        <w:jc w:val="both"/>
        <w:rPr>
          <w:rFonts w:ascii="Arial" w:hAnsi="Arial" w:cs="Arial"/>
          <w:sz w:val="24"/>
          <w:szCs w:val="24"/>
        </w:rPr>
      </w:pPr>
      <w:r>
        <w:rPr>
          <w:rFonts w:ascii="Arial" w:hAnsi="Arial" w:cs="Arial"/>
          <w:sz w:val="24"/>
          <w:szCs w:val="24"/>
        </w:rPr>
        <w:t xml:space="preserve">A </w:t>
      </w:r>
      <w:r w:rsidR="00903C66">
        <w:rPr>
          <w:rFonts w:ascii="Arial" w:hAnsi="Arial" w:cs="Arial"/>
          <w:sz w:val="24"/>
          <w:szCs w:val="24"/>
        </w:rPr>
        <w:t>diciembre</w:t>
      </w:r>
      <w:r>
        <w:rPr>
          <w:rFonts w:ascii="Arial" w:hAnsi="Arial" w:cs="Arial"/>
          <w:sz w:val="24"/>
          <w:szCs w:val="24"/>
        </w:rPr>
        <w:t xml:space="preserve"> 31 de 20</w:t>
      </w:r>
      <w:r w:rsidR="002A1993">
        <w:rPr>
          <w:rFonts w:ascii="Arial" w:hAnsi="Arial" w:cs="Arial"/>
          <w:sz w:val="24"/>
          <w:szCs w:val="24"/>
        </w:rPr>
        <w:t>21</w:t>
      </w:r>
      <w:r>
        <w:rPr>
          <w:rFonts w:ascii="Arial" w:hAnsi="Arial" w:cs="Arial"/>
          <w:sz w:val="24"/>
          <w:szCs w:val="24"/>
        </w:rPr>
        <w:t xml:space="preserve"> el</w:t>
      </w:r>
      <w:r w:rsidR="00447FF6">
        <w:rPr>
          <w:rFonts w:ascii="Arial" w:hAnsi="Arial" w:cs="Arial"/>
          <w:sz w:val="24"/>
          <w:szCs w:val="24"/>
        </w:rPr>
        <w:t xml:space="preserve"> nivel de ejecución del presupuesto de Gastos de Funcionamiento </w:t>
      </w:r>
      <w:r>
        <w:rPr>
          <w:rFonts w:ascii="Arial" w:hAnsi="Arial" w:cs="Arial"/>
          <w:sz w:val="24"/>
          <w:szCs w:val="24"/>
        </w:rPr>
        <w:t>fue del</w:t>
      </w:r>
      <w:r w:rsidR="002A1993">
        <w:rPr>
          <w:rFonts w:ascii="Arial" w:hAnsi="Arial" w:cs="Arial"/>
          <w:sz w:val="24"/>
          <w:szCs w:val="24"/>
        </w:rPr>
        <w:t xml:space="preserve"> 96</w:t>
      </w:r>
      <w:r>
        <w:rPr>
          <w:rFonts w:ascii="Arial" w:hAnsi="Arial" w:cs="Arial"/>
          <w:sz w:val="24"/>
          <w:szCs w:val="24"/>
        </w:rPr>
        <w:t xml:space="preserve">%. </w:t>
      </w:r>
    </w:p>
    <w:p w:rsidR="002A1993" w:rsidRDefault="002A1993" w:rsidP="00447FF6">
      <w:pPr>
        <w:spacing w:after="0"/>
        <w:jc w:val="both"/>
        <w:rPr>
          <w:rFonts w:ascii="Arial" w:hAnsi="Arial" w:cs="Arial"/>
          <w:sz w:val="24"/>
          <w:szCs w:val="24"/>
        </w:rPr>
      </w:pPr>
    </w:p>
    <w:p w:rsidR="00764349" w:rsidRDefault="00EB72E9" w:rsidP="00447FF6">
      <w:pPr>
        <w:spacing w:after="0"/>
        <w:jc w:val="both"/>
        <w:rPr>
          <w:rFonts w:ascii="Arial" w:hAnsi="Arial" w:cs="Arial"/>
          <w:sz w:val="24"/>
          <w:szCs w:val="24"/>
        </w:rPr>
      </w:pPr>
      <w:r>
        <w:rPr>
          <w:rFonts w:ascii="Arial" w:hAnsi="Arial" w:cs="Arial"/>
          <w:sz w:val="24"/>
          <w:szCs w:val="24"/>
        </w:rPr>
        <w:t>Los Gastos de Funci</w:t>
      </w:r>
      <w:r w:rsidR="002A1993">
        <w:rPr>
          <w:rFonts w:ascii="Arial" w:hAnsi="Arial" w:cs="Arial"/>
          <w:sz w:val="24"/>
          <w:szCs w:val="24"/>
        </w:rPr>
        <w:t>onamiento se dividen en dos F</w:t>
      </w:r>
      <w:r>
        <w:rPr>
          <w:rFonts w:ascii="Arial" w:hAnsi="Arial" w:cs="Arial"/>
          <w:sz w:val="24"/>
          <w:szCs w:val="24"/>
        </w:rPr>
        <w:t xml:space="preserve">uentes de financiación a) Recursos aportados por la Nación </w:t>
      </w:r>
      <w:r w:rsidR="00764349">
        <w:rPr>
          <w:rFonts w:ascii="Arial" w:hAnsi="Arial" w:cs="Arial"/>
          <w:sz w:val="24"/>
          <w:szCs w:val="24"/>
        </w:rPr>
        <w:t xml:space="preserve">que equivalen al xx del presupuesto de </w:t>
      </w:r>
    </w:p>
    <w:p w:rsidR="00764349" w:rsidRDefault="00764349" w:rsidP="00447FF6">
      <w:pPr>
        <w:spacing w:after="0"/>
        <w:jc w:val="both"/>
        <w:rPr>
          <w:rFonts w:ascii="Arial" w:hAnsi="Arial" w:cs="Arial"/>
          <w:sz w:val="24"/>
          <w:szCs w:val="24"/>
        </w:rPr>
      </w:pPr>
      <w:r>
        <w:rPr>
          <w:rFonts w:ascii="Arial" w:hAnsi="Arial" w:cs="Arial"/>
          <w:sz w:val="24"/>
          <w:szCs w:val="24"/>
        </w:rPr>
        <w:t xml:space="preserve">Funcionamiento </w:t>
      </w:r>
      <w:r w:rsidR="00EB72E9">
        <w:rPr>
          <w:rFonts w:ascii="Arial" w:hAnsi="Arial" w:cs="Arial"/>
          <w:sz w:val="24"/>
          <w:szCs w:val="24"/>
        </w:rPr>
        <w:t xml:space="preserve">y b) Recursos Propios </w:t>
      </w:r>
      <w:r>
        <w:rPr>
          <w:rFonts w:ascii="Arial" w:hAnsi="Arial" w:cs="Arial"/>
          <w:sz w:val="24"/>
          <w:szCs w:val="24"/>
        </w:rPr>
        <w:t xml:space="preserve">que equivalen al xx% del presupuesto de Funcionamiento, los cuales son </w:t>
      </w:r>
      <w:r w:rsidR="00EB72E9">
        <w:rPr>
          <w:rFonts w:ascii="Arial" w:hAnsi="Arial" w:cs="Arial"/>
          <w:sz w:val="24"/>
          <w:szCs w:val="24"/>
        </w:rPr>
        <w:t xml:space="preserve">generados por la venta de productos y servicios. </w:t>
      </w:r>
    </w:p>
    <w:p w:rsidR="00764349" w:rsidRDefault="00764349" w:rsidP="00447FF6">
      <w:pPr>
        <w:spacing w:after="0"/>
        <w:jc w:val="both"/>
        <w:rPr>
          <w:rFonts w:ascii="Arial" w:hAnsi="Arial" w:cs="Arial"/>
          <w:sz w:val="24"/>
          <w:szCs w:val="24"/>
        </w:rPr>
      </w:pPr>
    </w:p>
    <w:p w:rsidR="00562952" w:rsidRDefault="00EB72E9" w:rsidP="00447FF6">
      <w:pPr>
        <w:spacing w:after="0"/>
        <w:jc w:val="both"/>
        <w:rPr>
          <w:rFonts w:ascii="Arial" w:hAnsi="Arial" w:cs="Arial"/>
          <w:sz w:val="24"/>
          <w:szCs w:val="24"/>
        </w:rPr>
      </w:pPr>
      <w:r>
        <w:rPr>
          <w:rFonts w:ascii="Arial" w:hAnsi="Arial" w:cs="Arial"/>
          <w:sz w:val="24"/>
          <w:szCs w:val="24"/>
        </w:rPr>
        <w:t xml:space="preserve">INTENALCO </w:t>
      </w:r>
      <w:r w:rsidR="002A1993">
        <w:rPr>
          <w:rFonts w:ascii="Arial" w:hAnsi="Arial" w:cs="Arial"/>
          <w:sz w:val="24"/>
          <w:szCs w:val="24"/>
        </w:rPr>
        <w:t xml:space="preserve">en la vigencia 2021 </w:t>
      </w:r>
      <w:r>
        <w:rPr>
          <w:rFonts w:ascii="Arial" w:hAnsi="Arial" w:cs="Arial"/>
          <w:sz w:val="24"/>
          <w:szCs w:val="24"/>
        </w:rPr>
        <w:t>ejecuto el 9</w:t>
      </w:r>
      <w:r w:rsidR="002A1993">
        <w:rPr>
          <w:rFonts w:ascii="Arial" w:hAnsi="Arial" w:cs="Arial"/>
          <w:sz w:val="24"/>
          <w:szCs w:val="24"/>
        </w:rPr>
        <w:t>6</w:t>
      </w:r>
      <w:r>
        <w:rPr>
          <w:rFonts w:ascii="Arial" w:hAnsi="Arial" w:cs="Arial"/>
          <w:sz w:val="24"/>
          <w:szCs w:val="24"/>
        </w:rPr>
        <w:t xml:space="preserve">% de los Recursos asignados por la Nación y el </w:t>
      </w:r>
      <w:r w:rsidR="002A1993">
        <w:rPr>
          <w:rFonts w:ascii="Arial" w:hAnsi="Arial" w:cs="Arial"/>
          <w:sz w:val="24"/>
          <w:szCs w:val="24"/>
        </w:rPr>
        <w:t>4</w:t>
      </w:r>
      <w:r>
        <w:rPr>
          <w:rFonts w:ascii="Arial" w:hAnsi="Arial" w:cs="Arial"/>
          <w:sz w:val="24"/>
          <w:szCs w:val="24"/>
        </w:rPr>
        <w:t xml:space="preserve">% restante </w:t>
      </w:r>
      <w:r w:rsidRPr="00EB72E9">
        <w:rPr>
          <w:rFonts w:ascii="Arial" w:hAnsi="Arial" w:cs="Arial"/>
          <w:b/>
          <w:i/>
          <w:sz w:val="24"/>
          <w:szCs w:val="24"/>
        </w:rPr>
        <w:t>NO FUE SOLICITADO</w:t>
      </w:r>
      <w:r>
        <w:rPr>
          <w:rFonts w:ascii="Arial" w:hAnsi="Arial" w:cs="Arial"/>
          <w:sz w:val="24"/>
          <w:szCs w:val="24"/>
        </w:rPr>
        <w:t xml:space="preserve"> al Tesoro Nacional; y el nivel de ejecución de los recursos Propios fue del </w:t>
      </w:r>
      <w:r w:rsidR="002A1993">
        <w:rPr>
          <w:rFonts w:ascii="Arial" w:hAnsi="Arial" w:cs="Arial"/>
          <w:sz w:val="24"/>
          <w:szCs w:val="24"/>
        </w:rPr>
        <w:t>97</w:t>
      </w:r>
      <w:r>
        <w:rPr>
          <w:rFonts w:ascii="Arial" w:hAnsi="Arial" w:cs="Arial"/>
          <w:sz w:val="24"/>
          <w:szCs w:val="24"/>
        </w:rPr>
        <w:t xml:space="preserve">% proporcional al nivel de ingresos generado por la institución en la venta de sus productos y servicios.  </w:t>
      </w:r>
    </w:p>
    <w:p w:rsidR="002A1993" w:rsidRDefault="002A1993" w:rsidP="00447FF6">
      <w:pPr>
        <w:spacing w:after="0"/>
        <w:jc w:val="both"/>
        <w:rPr>
          <w:rFonts w:ascii="Arial" w:hAnsi="Arial" w:cs="Arial"/>
          <w:sz w:val="24"/>
          <w:szCs w:val="24"/>
        </w:rPr>
      </w:pPr>
    </w:p>
    <w:p w:rsidR="00447FF6" w:rsidRDefault="00447FF6" w:rsidP="00447FF6">
      <w:pPr>
        <w:spacing w:after="0"/>
        <w:jc w:val="both"/>
        <w:rPr>
          <w:rFonts w:ascii="Arial" w:hAnsi="Arial" w:cs="Arial"/>
          <w:sz w:val="18"/>
          <w:szCs w:val="18"/>
        </w:rPr>
      </w:pPr>
      <w:r>
        <w:rPr>
          <w:rFonts w:ascii="Arial" w:hAnsi="Arial" w:cs="Arial"/>
          <w:b/>
          <w:sz w:val="18"/>
          <w:szCs w:val="18"/>
        </w:rPr>
        <w:t xml:space="preserve">Tabla </w:t>
      </w:r>
      <w:r w:rsidR="00622269">
        <w:rPr>
          <w:rFonts w:ascii="Arial" w:hAnsi="Arial" w:cs="Arial"/>
          <w:b/>
          <w:sz w:val="18"/>
          <w:szCs w:val="18"/>
        </w:rPr>
        <w:t>10</w:t>
      </w:r>
      <w:r w:rsidR="00783A3B">
        <w:rPr>
          <w:rFonts w:ascii="Arial" w:hAnsi="Arial" w:cs="Arial"/>
          <w:b/>
          <w:sz w:val="18"/>
          <w:szCs w:val="18"/>
        </w:rPr>
        <w:t>.</w:t>
      </w:r>
      <w:r w:rsidRPr="00E265AF">
        <w:rPr>
          <w:rFonts w:ascii="Arial" w:hAnsi="Arial" w:cs="Arial"/>
          <w:sz w:val="18"/>
          <w:szCs w:val="18"/>
        </w:rPr>
        <w:t xml:space="preserve"> </w:t>
      </w:r>
      <w:r w:rsidR="00285DAD">
        <w:rPr>
          <w:rFonts w:ascii="Arial" w:hAnsi="Arial" w:cs="Arial"/>
          <w:sz w:val="18"/>
          <w:szCs w:val="18"/>
        </w:rPr>
        <w:t xml:space="preserve">Ejecución </w:t>
      </w:r>
      <w:r w:rsidRPr="00E265AF">
        <w:rPr>
          <w:rFonts w:ascii="Arial" w:hAnsi="Arial" w:cs="Arial"/>
          <w:sz w:val="18"/>
          <w:szCs w:val="18"/>
        </w:rPr>
        <w:t>Gastos de Funcionamiento</w:t>
      </w:r>
      <w:r w:rsidR="00C07323">
        <w:rPr>
          <w:rFonts w:ascii="Arial" w:hAnsi="Arial" w:cs="Arial"/>
          <w:sz w:val="18"/>
          <w:szCs w:val="18"/>
        </w:rPr>
        <w:t xml:space="preserve"> 20</w:t>
      </w:r>
      <w:r w:rsidR="002A1993">
        <w:rPr>
          <w:rFonts w:ascii="Arial" w:hAnsi="Arial" w:cs="Arial"/>
          <w:sz w:val="18"/>
          <w:szCs w:val="18"/>
        </w:rPr>
        <w:t>21</w:t>
      </w:r>
    </w:p>
    <w:tbl>
      <w:tblPr>
        <w:tblW w:w="10349" w:type="dxa"/>
        <w:tblInd w:w="-861" w:type="dxa"/>
        <w:tblLook w:val="04A0" w:firstRow="1" w:lastRow="0" w:firstColumn="1" w:lastColumn="0" w:noHBand="0" w:noVBand="1"/>
      </w:tblPr>
      <w:tblGrid>
        <w:gridCol w:w="993"/>
        <w:gridCol w:w="937"/>
        <w:gridCol w:w="622"/>
        <w:gridCol w:w="2127"/>
        <w:gridCol w:w="2268"/>
        <w:gridCol w:w="1984"/>
        <w:gridCol w:w="1418"/>
      </w:tblGrid>
      <w:tr w:rsidR="009D6560" w:rsidRPr="009D6560" w:rsidTr="009D6560">
        <w:trPr>
          <w:trHeight w:val="690"/>
        </w:trPr>
        <w:tc>
          <w:tcPr>
            <w:tcW w:w="993" w:type="dxa"/>
            <w:tcBorders>
              <w:top w:val="single" w:sz="8" w:space="0" w:color="auto"/>
              <w:left w:val="single" w:sz="8" w:space="0" w:color="auto"/>
              <w:bottom w:val="single" w:sz="8" w:space="0" w:color="auto"/>
              <w:right w:val="single" w:sz="8" w:space="0" w:color="auto"/>
            </w:tcBorders>
            <w:shd w:val="clear" w:color="000000" w:fill="C4D79B"/>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bookmarkStart w:id="15" w:name="_Hlk62736816"/>
            <w:r w:rsidRPr="009D6560">
              <w:rPr>
                <w:rFonts w:ascii="Arial" w:eastAsia="Times New Roman" w:hAnsi="Arial" w:cs="Arial"/>
                <w:b/>
                <w:bCs/>
                <w:color w:val="000000"/>
                <w:sz w:val="16"/>
                <w:szCs w:val="16"/>
                <w:lang w:val="en-US"/>
              </w:rPr>
              <w:t>Fuente</w:t>
            </w:r>
          </w:p>
        </w:tc>
        <w:tc>
          <w:tcPr>
            <w:tcW w:w="937" w:type="dxa"/>
            <w:tcBorders>
              <w:top w:val="single" w:sz="8" w:space="0" w:color="auto"/>
              <w:left w:val="nil"/>
              <w:bottom w:val="single" w:sz="8" w:space="0" w:color="auto"/>
              <w:right w:val="single" w:sz="8" w:space="0" w:color="auto"/>
            </w:tcBorders>
            <w:shd w:val="clear" w:color="000000" w:fill="C4D79B"/>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Situación</w:t>
            </w:r>
          </w:p>
        </w:tc>
        <w:tc>
          <w:tcPr>
            <w:tcW w:w="622" w:type="dxa"/>
            <w:tcBorders>
              <w:top w:val="single" w:sz="8" w:space="0" w:color="auto"/>
              <w:left w:val="nil"/>
              <w:bottom w:val="single" w:sz="8" w:space="0" w:color="auto"/>
              <w:right w:val="single" w:sz="8" w:space="0" w:color="auto"/>
            </w:tcBorders>
            <w:shd w:val="clear" w:color="000000" w:fill="C4D79B"/>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Rec</w:t>
            </w:r>
          </w:p>
        </w:tc>
        <w:tc>
          <w:tcPr>
            <w:tcW w:w="2127" w:type="dxa"/>
            <w:tcBorders>
              <w:top w:val="single" w:sz="8" w:space="0" w:color="auto"/>
              <w:left w:val="nil"/>
              <w:bottom w:val="single" w:sz="8" w:space="0" w:color="auto"/>
              <w:right w:val="single" w:sz="8" w:space="0" w:color="auto"/>
            </w:tcBorders>
            <w:shd w:val="clear" w:color="000000" w:fill="C4D79B"/>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Presupuesto Final</w:t>
            </w:r>
          </w:p>
        </w:tc>
        <w:tc>
          <w:tcPr>
            <w:tcW w:w="2268" w:type="dxa"/>
            <w:tcBorders>
              <w:top w:val="single" w:sz="8" w:space="0" w:color="auto"/>
              <w:left w:val="nil"/>
              <w:bottom w:val="single" w:sz="8" w:space="0" w:color="auto"/>
              <w:right w:val="single" w:sz="8" w:space="0" w:color="auto"/>
            </w:tcBorders>
            <w:shd w:val="clear" w:color="000000" w:fill="C4D79B"/>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rPr>
            </w:pPr>
            <w:r w:rsidRPr="009D6560">
              <w:rPr>
                <w:rFonts w:ascii="Arial" w:eastAsia="Times New Roman" w:hAnsi="Arial" w:cs="Arial"/>
                <w:b/>
                <w:bCs/>
                <w:color w:val="000000"/>
                <w:sz w:val="16"/>
                <w:szCs w:val="16"/>
              </w:rPr>
              <w:t>Presupuesto Ejecutado A Nivel de Compromiso</w:t>
            </w:r>
          </w:p>
        </w:tc>
        <w:tc>
          <w:tcPr>
            <w:tcW w:w="1984" w:type="dxa"/>
            <w:tcBorders>
              <w:top w:val="single" w:sz="8" w:space="0" w:color="auto"/>
              <w:left w:val="nil"/>
              <w:bottom w:val="single" w:sz="8" w:space="0" w:color="auto"/>
              <w:right w:val="single" w:sz="8" w:space="0" w:color="auto"/>
            </w:tcBorders>
            <w:shd w:val="clear" w:color="000000" w:fill="C4D79B"/>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Presupuesto Dispopnible Sin Compromiso</w:t>
            </w:r>
          </w:p>
        </w:tc>
        <w:tc>
          <w:tcPr>
            <w:tcW w:w="1418" w:type="dxa"/>
            <w:tcBorders>
              <w:top w:val="single" w:sz="8" w:space="0" w:color="auto"/>
              <w:left w:val="nil"/>
              <w:bottom w:val="single" w:sz="8" w:space="0" w:color="auto"/>
              <w:right w:val="single" w:sz="8" w:space="0" w:color="auto"/>
            </w:tcBorders>
            <w:shd w:val="clear" w:color="000000" w:fill="C4D79B"/>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 de Ejecución</w:t>
            </w:r>
          </w:p>
        </w:tc>
      </w:tr>
      <w:tr w:rsidR="009D6560" w:rsidRPr="009D6560" w:rsidTr="009D6560">
        <w:trPr>
          <w:trHeight w:val="31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Nación</w:t>
            </w:r>
          </w:p>
        </w:tc>
        <w:tc>
          <w:tcPr>
            <w:tcW w:w="93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CSF</w:t>
            </w:r>
          </w:p>
        </w:tc>
        <w:tc>
          <w:tcPr>
            <w:tcW w:w="622"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10</w:t>
            </w:r>
          </w:p>
        </w:tc>
        <w:tc>
          <w:tcPr>
            <w:tcW w:w="212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5.910.919.632,00 </w:t>
            </w:r>
          </w:p>
        </w:tc>
        <w:tc>
          <w:tcPr>
            <w:tcW w:w="226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5.667.654.682,10 </w:t>
            </w:r>
          </w:p>
        </w:tc>
        <w:tc>
          <w:tcPr>
            <w:tcW w:w="1984"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243.264.949,90 </w:t>
            </w:r>
          </w:p>
        </w:tc>
        <w:tc>
          <w:tcPr>
            <w:tcW w:w="141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96%</w:t>
            </w:r>
          </w:p>
        </w:tc>
      </w:tr>
      <w:tr w:rsidR="009D6560" w:rsidRPr="009D6560" w:rsidTr="009D6560">
        <w:trPr>
          <w:trHeight w:val="31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Nación</w:t>
            </w:r>
          </w:p>
        </w:tc>
        <w:tc>
          <w:tcPr>
            <w:tcW w:w="93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SSF</w:t>
            </w:r>
          </w:p>
        </w:tc>
        <w:tc>
          <w:tcPr>
            <w:tcW w:w="622"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10</w:t>
            </w:r>
          </w:p>
        </w:tc>
        <w:tc>
          <w:tcPr>
            <w:tcW w:w="212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18.808.823,00 </w:t>
            </w:r>
          </w:p>
        </w:tc>
        <w:tc>
          <w:tcPr>
            <w:tcW w:w="226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18.808.823,00 </w:t>
            </w:r>
          </w:p>
        </w:tc>
        <w:tc>
          <w:tcPr>
            <w:tcW w:w="1984"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   </w:t>
            </w:r>
          </w:p>
        </w:tc>
        <w:tc>
          <w:tcPr>
            <w:tcW w:w="141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100%</w:t>
            </w:r>
          </w:p>
        </w:tc>
      </w:tr>
      <w:tr w:rsidR="009D6560" w:rsidRPr="009D6560" w:rsidTr="009D6560">
        <w:trPr>
          <w:trHeight w:val="31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Nación</w:t>
            </w:r>
          </w:p>
        </w:tc>
        <w:tc>
          <w:tcPr>
            <w:tcW w:w="93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SSF</w:t>
            </w:r>
          </w:p>
        </w:tc>
        <w:tc>
          <w:tcPr>
            <w:tcW w:w="622"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11</w:t>
            </w:r>
          </w:p>
        </w:tc>
        <w:tc>
          <w:tcPr>
            <w:tcW w:w="212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10.502.910,00 </w:t>
            </w:r>
          </w:p>
        </w:tc>
        <w:tc>
          <w:tcPr>
            <w:tcW w:w="226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10.502.910,00 </w:t>
            </w:r>
          </w:p>
        </w:tc>
        <w:tc>
          <w:tcPr>
            <w:tcW w:w="1984"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   </w:t>
            </w:r>
          </w:p>
        </w:tc>
        <w:tc>
          <w:tcPr>
            <w:tcW w:w="141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100%</w:t>
            </w:r>
          </w:p>
        </w:tc>
      </w:tr>
      <w:tr w:rsidR="009D6560" w:rsidRPr="009D6560" w:rsidTr="009D6560">
        <w:trPr>
          <w:trHeight w:val="315"/>
        </w:trPr>
        <w:tc>
          <w:tcPr>
            <w:tcW w:w="993" w:type="dxa"/>
            <w:tcBorders>
              <w:top w:val="nil"/>
              <w:left w:val="single" w:sz="8" w:space="0" w:color="auto"/>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Propios</w:t>
            </w:r>
          </w:p>
        </w:tc>
        <w:tc>
          <w:tcPr>
            <w:tcW w:w="93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CSF</w:t>
            </w:r>
          </w:p>
        </w:tc>
        <w:tc>
          <w:tcPr>
            <w:tcW w:w="622"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20</w:t>
            </w:r>
          </w:p>
        </w:tc>
        <w:tc>
          <w:tcPr>
            <w:tcW w:w="212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2.042.019.150,00 </w:t>
            </w:r>
          </w:p>
        </w:tc>
        <w:tc>
          <w:tcPr>
            <w:tcW w:w="226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1.980.585.925,03 </w:t>
            </w:r>
          </w:p>
        </w:tc>
        <w:tc>
          <w:tcPr>
            <w:tcW w:w="1984"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color w:val="000000"/>
                <w:sz w:val="16"/>
                <w:szCs w:val="16"/>
                <w:lang w:val="en-US"/>
              </w:rPr>
            </w:pPr>
            <w:r w:rsidRPr="009D6560">
              <w:rPr>
                <w:rFonts w:ascii="Arial" w:eastAsia="Times New Roman" w:hAnsi="Arial" w:cs="Arial"/>
                <w:color w:val="000000"/>
                <w:sz w:val="16"/>
                <w:szCs w:val="16"/>
                <w:lang w:val="en-US"/>
              </w:rPr>
              <w:t xml:space="preserve"> $           61.433.224,97 </w:t>
            </w:r>
          </w:p>
        </w:tc>
        <w:tc>
          <w:tcPr>
            <w:tcW w:w="141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97%</w:t>
            </w:r>
          </w:p>
        </w:tc>
      </w:tr>
      <w:tr w:rsidR="009D6560" w:rsidRPr="009D6560" w:rsidTr="009D6560">
        <w:trPr>
          <w:trHeight w:val="315"/>
        </w:trPr>
        <w:tc>
          <w:tcPr>
            <w:tcW w:w="2552" w:type="dxa"/>
            <w:gridSpan w:val="3"/>
            <w:tcBorders>
              <w:top w:val="single" w:sz="8" w:space="0" w:color="auto"/>
              <w:left w:val="single" w:sz="8" w:space="0" w:color="auto"/>
              <w:bottom w:val="single" w:sz="8" w:space="0" w:color="auto"/>
              <w:right w:val="single" w:sz="8" w:space="0" w:color="000000"/>
            </w:tcBorders>
            <w:shd w:val="clear" w:color="000000" w:fill="C2D69B"/>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TOTAL FUNCIONAMIENTO</w:t>
            </w:r>
          </w:p>
        </w:tc>
        <w:tc>
          <w:tcPr>
            <w:tcW w:w="2127"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 xml:space="preserve"> $          7.982.250.515,00 </w:t>
            </w:r>
          </w:p>
        </w:tc>
        <w:tc>
          <w:tcPr>
            <w:tcW w:w="2268"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 xml:space="preserve"> $      7.677.552.340,13 </w:t>
            </w:r>
          </w:p>
        </w:tc>
        <w:tc>
          <w:tcPr>
            <w:tcW w:w="1984" w:type="dxa"/>
            <w:tcBorders>
              <w:top w:val="nil"/>
              <w:left w:val="nil"/>
              <w:bottom w:val="single" w:sz="8" w:space="0" w:color="auto"/>
              <w:right w:val="single" w:sz="8" w:space="0" w:color="auto"/>
            </w:tcBorders>
            <w:shd w:val="clear" w:color="auto" w:fill="auto"/>
            <w:noWrap/>
            <w:vAlign w:val="center"/>
            <w:hideMark/>
          </w:tcPr>
          <w:p w:rsidR="009D6560" w:rsidRPr="009D6560" w:rsidRDefault="009D6560" w:rsidP="009D6560">
            <w:pPr>
              <w:spacing w:after="0" w:line="240" w:lineRule="auto"/>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 xml:space="preserve"> $         304.698.174,87 </w:t>
            </w:r>
          </w:p>
        </w:tc>
        <w:tc>
          <w:tcPr>
            <w:tcW w:w="1418" w:type="dxa"/>
            <w:tcBorders>
              <w:top w:val="nil"/>
              <w:left w:val="nil"/>
              <w:bottom w:val="single" w:sz="8" w:space="0" w:color="auto"/>
              <w:right w:val="single" w:sz="8" w:space="0" w:color="auto"/>
            </w:tcBorders>
            <w:shd w:val="clear" w:color="000000" w:fill="92D050"/>
            <w:noWrap/>
            <w:vAlign w:val="center"/>
            <w:hideMark/>
          </w:tcPr>
          <w:p w:rsidR="009D6560" w:rsidRPr="009D6560" w:rsidRDefault="009D6560" w:rsidP="009D6560">
            <w:pPr>
              <w:spacing w:after="0" w:line="240" w:lineRule="auto"/>
              <w:jc w:val="center"/>
              <w:rPr>
                <w:rFonts w:ascii="Arial" w:eastAsia="Times New Roman" w:hAnsi="Arial" w:cs="Arial"/>
                <w:b/>
                <w:bCs/>
                <w:color w:val="000000"/>
                <w:sz w:val="16"/>
                <w:szCs w:val="16"/>
                <w:lang w:val="en-US"/>
              </w:rPr>
            </w:pPr>
            <w:r w:rsidRPr="009D6560">
              <w:rPr>
                <w:rFonts w:ascii="Arial" w:eastAsia="Times New Roman" w:hAnsi="Arial" w:cs="Arial"/>
                <w:b/>
                <w:bCs/>
                <w:color w:val="000000"/>
                <w:sz w:val="16"/>
                <w:szCs w:val="16"/>
                <w:lang w:val="en-US"/>
              </w:rPr>
              <w:t>96%</w:t>
            </w:r>
          </w:p>
        </w:tc>
      </w:tr>
    </w:tbl>
    <w:p w:rsidR="00447FF6" w:rsidRPr="00E265AF" w:rsidRDefault="00285DAD" w:rsidP="00285DAD">
      <w:pPr>
        <w:spacing w:after="0"/>
        <w:jc w:val="center"/>
        <w:rPr>
          <w:rFonts w:ascii="Arial" w:hAnsi="Arial" w:cs="Arial"/>
          <w:sz w:val="16"/>
          <w:szCs w:val="16"/>
        </w:rPr>
      </w:pPr>
      <w:r>
        <w:rPr>
          <w:rFonts w:ascii="Arial" w:hAnsi="Arial" w:cs="Arial"/>
          <w:b/>
          <w:sz w:val="16"/>
          <w:szCs w:val="16"/>
        </w:rPr>
        <w:t xml:space="preserve">                                                                                                                   </w:t>
      </w:r>
      <w:r w:rsidR="00B22CD5">
        <w:rPr>
          <w:rFonts w:ascii="Arial" w:hAnsi="Arial" w:cs="Arial"/>
          <w:b/>
          <w:sz w:val="16"/>
          <w:szCs w:val="16"/>
        </w:rPr>
        <w:t xml:space="preserve">   </w:t>
      </w:r>
      <w:r>
        <w:rPr>
          <w:rFonts w:ascii="Arial" w:hAnsi="Arial" w:cs="Arial"/>
          <w:b/>
          <w:sz w:val="16"/>
          <w:szCs w:val="16"/>
        </w:rPr>
        <w:t xml:space="preserve">  </w:t>
      </w:r>
      <w:r w:rsidR="00447FF6" w:rsidRPr="00E265AF">
        <w:rPr>
          <w:rFonts w:ascii="Arial" w:hAnsi="Arial" w:cs="Arial"/>
          <w:b/>
          <w:sz w:val="16"/>
          <w:szCs w:val="16"/>
        </w:rPr>
        <w:t>Fuente:</w:t>
      </w:r>
      <w:r w:rsidR="00447FF6" w:rsidRPr="00E265AF">
        <w:rPr>
          <w:rFonts w:ascii="Arial" w:hAnsi="Arial" w:cs="Arial"/>
          <w:sz w:val="16"/>
          <w:szCs w:val="16"/>
        </w:rPr>
        <w:t xml:space="preserve"> </w:t>
      </w:r>
      <w:r>
        <w:rPr>
          <w:rFonts w:ascii="Arial" w:hAnsi="Arial" w:cs="Arial"/>
          <w:sz w:val="16"/>
          <w:szCs w:val="16"/>
        </w:rPr>
        <w:t xml:space="preserve">Vicerrectoría Administrativa y Financiera </w:t>
      </w:r>
    </w:p>
    <w:p w:rsidR="00447FF6" w:rsidRDefault="00447FF6" w:rsidP="00447FF6">
      <w:pPr>
        <w:spacing w:after="0"/>
        <w:jc w:val="both"/>
        <w:rPr>
          <w:rFonts w:ascii="Arial" w:hAnsi="Arial" w:cs="Arial"/>
          <w:sz w:val="18"/>
          <w:szCs w:val="18"/>
        </w:rPr>
      </w:pPr>
    </w:p>
    <w:bookmarkEnd w:id="15"/>
    <w:p w:rsidR="009751AF" w:rsidRDefault="009751AF" w:rsidP="00447FF6">
      <w:pPr>
        <w:spacing w:after="0"/>
        <w:jc w:val="both"/>
        <w:rPr>
          <w:rFonts w:ascii="Arial" w:hAnsi="Arial" w:cs="Arial"/>
          <w:sz w:val="24"/>
          <w:szCs w:val="24"/>
        </w:rPr>
      </w:pPr>
    </w:p>
    <w:p w:rsidR="00447FF6" w:rsidRPr="00104F70" w:rsidRDefault="00531388" w:rsidP="00447FF6">
      <w:pPr>
        <w:spacing w:after="0"/>
        <w:jc w:val="both"/>
        <w:rPr>
          <w:rFonts w:ascii="Arial" w:hAnsi="Arial" w:cs="Arial"/>
          <w:sz w:val="24"/>
          <w:szCs w:val="24"/>
        </w:rPr>
      </w:pPr>
      <w:r>
        <w:rPr>
          <w:rFonts w:ascii="Arial" w:hAnsi="Arial" w:cs="Arial"/>
          <w:sz w:val="24"/>
          <w:szCs w:val="24"/>
        </w:rPr>
        <w:t xml:space="preserve">Los principales rubros de ejecución presupuestal dentro de los </w:t>
      </w:r>
      <w:r w:rsidR="00104F70">
        <w:rPr>
          <w:rFonts w:ascii="Arial" w:hAnsi="Arial" w:cs="Arial"/>
          <w:sz w:val="24"/>
          <w:szCs w:val="24"/>
        </w:rPr>
        <w:t>Gastos de Fu</w:t>
      </w:r>
      <w:r w:rsidR="00B8228B">
        <w:rPr>
          <w:rFonts w:ascii="Arial" w:hAnsi="Arial" w:cs="Arial"/>
          <w:sz w:val="24"/>
          <w:szCs w:val="24"/>
        </w:rPr>
        <w:t>ncionamiento de la vigencia 2021</w:t>
      </w:r>
      <w:r w:rsidR="00104F70">
        <w:rPr>
          <w:rFonts w:ascii="Arial" w:hAnsi="Arial" w:cs="Arial"/>
          <w:sz w:val="24"/>
          <w:szCs w:val="24"/>
        </w:rPr>
        <w:t xml:space="preserve"> fueron los siguientes:</w:t>
      </w:r>
    </w:p>
    <w:p w:rsidR="00104F70" w:rsidRDefault="00104F70"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9751AF" w:rsidRDefault="009751AF" w:rsidP="00447FF6">
      <w:pPr>
        <w:spacing w:after="0"/>
        <w:jc w:val="both"/>
        <w:rPr>
          <w:rFonts w:ascii="Arial" w:hAnsi="Arial" w:cs="Arial"/>
          <w:sz w:val="16"/>
          <w:szCs w:val="16"/>
        </w:rPr>
      </w:pPr>
    </w:p>
    <w:p w:rsidR="00DF2C7F" w:rsidRDefault="00DF2C7F" w:rsidP="00447FF6">
      <w:pPr>
        <w:spacing w:after="0"/>
        <w:jc w:val="both"/>
        <w:rPr>
          <w:rFonts w:ascii="Arial" w:hAnsi="Arial" w:cs="Arial"/>
          <w:sz w:val="16"/>
          <w:szCs w:val="16"/>
        </w:rPr>
      </w:pPr>
    </w:p>
    <w:p w:rsidR="00104F70" w:rsidRPr="009751AF" w:rsidRDefault="00622269" w:rsidP="00447FF6">
      <w:pPr>
        <w:spacing w:after="0"/>
        <w:jc w:val="both"/>
        <w:rPr>
          <w:rFonts w:ascii="Arial" w:hAnsi="Arial" w:cs="Arial"/>
          <w:sz w:val="16"/>
          <w:szCs w:val="16"/>
        </w:rPr>
      </w:pPr>
      <w:r w:rsidRPr="009751AF">
        <w:rPr>
          <w:rFonts w:ascii="Arial" w:hAnsi="Arial" w:cs="Arial"/>
          <w:b/>
          <w:sz w:val="16"/>
          <w:szCs w:val="16"/>
        </w:rPr>
        <w:t>Tabla 11</w:t>
      </w:r>
      <w:r w:rsidR="00DF2C7F" w:rsidRPr="009751AF">
        <w:rPr>
          <w:rFonts w:ascii="Arial" w:hAnsi="Arial" w:cs="Arial"/>
          <w:b/>
          <w:sz w:val="16"/>
          <w:szCs w:val="16"/>
        </w:rPr>
        <w:t>.</w:t>
      </w:r>
      <w:r w:rsidR="00DF2C7F" w:rsidRPr="009751AF">
        <w:rPr>
          <w:rFonts w:ascii="Arial" w:hAnsi="Arial" w:cs="Arial"/>
          <w:sz w:val="16"/>
          <w:szCs w:val="16"/>
        </w:rPr>
        <w:t xml:space="preserve"> Discriminación de Gastos de Funcionamiento</w:t>
      </w:r>
      <w:r w:rsidR="00B8228B" w:rsidRPr="009751AF">
        <w:rPr>
          <w:rFonts w:ascii="Arial" w:hAnsi="Arial" w:cs="Arial"/>
          <w:sz w:val="16"/>
          <w:szCs w:val="16"/>
        </w:rPr>
        <w:t xml:space="preserve"> 2021</w:t>
      </w:r>
    </w:p>
    <w:tbl>
      <w:tblPr>
        <w:tblW w:w="5781" w:type="pct"/>
        <w:tblInd w:w="-856" w:type="dxa"/>
        <w:tblLook w:val="04A0" w:firstRow="1" w:lastRow="0" w:firstColumn="1" w:lastColumn="0" w:noHBand="0" w:noVBand="1"/>
      </w:tblPr>
      <w:tblGrid>
        <w:gridCol w:w="3236"/>
        <w:gridCol w:w="1907"/>
        <w:gridCol w:w="1862"/>
        <w:gridCol w:w="1950"/>
        <w:gridCol w:w="1252"/>
      </w:tblGrid>
      <w:tr w:rsidR="00574799" w:rsidRPr="00214D15" w:rsidTr="00574799">
        <w:trPr>
          <w:trHeight w:val="675"/>
        </w:trPr>
        <w:tc>
          <w:tcPr>
            <w:tcW w:w="15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lang w:val="en-US"/>
              </w:rPr>
            </w:pPr>
            <w:r w:rsidRPr="00DF2C7F">
              <w:rPr>
                <w:rFonts w:ascii="Arial" w:hAnsi="Arial" w:cs="Arial"/>
                <w:sz w:val="16"/>
                <w:szCs w:val="16"/>
              </w:rPr>
              <w:t xml:space="preserve">    </w:t>
            </w:r>
            <w:r w:rsidRPr="00214D15">
              <w:rPr>
                <w:rFonts w:ascii="Arial" w:eastAsia="Times New Roman" w:hAnsi="Arial" w:cs="Arial"/>
                <w:b/>
                <w:bCs/>
                <w:color w:val="000000"/>
                <w:sz w:val="16"/>
                <w:szCs w:val="16"/>
                <w:lang w:val="en-US"/>
              </w:rPr>
              <w:t>ITEM</w:t>
            </w:r>
          </w:p>
        </w:tc>
        <w:tc>
          <w:tcPr>
            <w:tcW w:w="887" w:type="pct"/>
            <w:tcBorders>
              <w:top w:val="single" w:sz="4" w:space="0" w:color="auto"/>
              <w:left w:val="nil"/>
              <w:bottom w:val="single" w:sz="4" w:space="0" w:color="auto"/>
              <w:right w:val="single" w:sz="4" w:space="0" w:color="auto"/>
            </w:tcBorders>
            <w:shd w:val="clear" w:color="000000" w:fill="D9D9D9"/>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Presupuesto Total Funcionamiento</w:t>
            </w:r>
          </w:p>
        </w:tc>
        <w:tc>
          <w:tcPr>
            <w:tcW w:w="919" w:type="pct"/>
            <w:tcBorders>
              <w:top w:val="single" w:sz="4" w:space="0" w:color="auto"/>
              <w:left w:val="nil"/>
              <w:bottom w:val="single" w:sz="4" w:space="0" w:color="auto"/>
              <w:right w:val="single" w:sz="4" w:space="0" w:color="auto"/>
            </w:tcBorders>
            <w:shd w:val="clear" w:color="000000" w:fill="92D050"/>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rPr>
            </w:pPr>
            <w:r w:rsidRPr="00214D15">
              <w:rPr>
                <w:rFonts w:ascii="Arial" w:eastAsia="Times New Roman" w:hAnsi="Arial" w:cs="Arial"/>
                <w:b/>
                <w:bCs/>
                <w:color w:val="000000"/>
                <w:sz w:val="16"/>
                <w:szCs w:val="16"/>
              </w:rPr>
              <w:t>Presupuesto Ejecutado A Nivel de Compromiso</w:t>
            </w:r>
          </w:p>
        </w:tc>
        <w:tc>
          <w:tcPr>
            <w:tcW w:w="972" w:type="pct"/>
            <w:tcBorders>
              <w:top w:val="single" w:sz="4" w:space="0" w:color="auto"/>
              <w:left w:val="nil"/>
              <w:bottom w:val="single" w:sz="4" w:space="0" w:color="auto"/>
              <w:right w:val="single" w:sz="4" w:space="0" w:color="auto"/>
            </w:tcBorders>
            <w:shd w:val="clear" w:color="auto" w:fill="auto"/>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Presupuesto Dispopnible Sin Compromiso</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 de Ejecucion</w:t>
            </w:r>
          </w:p>
        </w:tc>
      </w:tr>
      <w:tr w:rsidR="00574799" w:rsidRPr="00214D15" w:rsidTr="00574799">
        <w:trPr>
          <w:trHeight w:val="420"/>
        </w:trPr>
        <w:tc>
          <w:tcPr>
            <w:tcW w:w="1597" w:type="pct"/>
            <w:tcBorders>
              <w:top w:val="nil"/>
              <w:left w:val="single" w:sz="4" w:space="0" w:color="auto"/>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Gtos de Personal (Planta)</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4.008.504.617,67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3.792.314.820,00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216.189.797,67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95%</w:t>
            </w:r>
          </w:p>
        </w:tc>
      </w:tr>
      <w:tr w:rsidR="00574799" w:rsidRPr="00214D15" w:rsidTr="00574799">
        <w:trPr>
          <w:trHeight w:val="525"/>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574799" w:rsidRPr="00214D15" w:rsidRDefault="00574799" w:rsidP="00214D15">
            <w:pPr>
              <w:spacing w:after="0" w:line="240" w:lineRule="auto"/>
              <w:rPr>
                <w:rFonts w:ascii="Arial" w:eastAsia="Times New Roman" w:hAnsi="Arial" w:cs="Arial"/>
                <w:color w:val="000000"/>
                <w:sz w:val="16"/>
                <w:szCs w:val="16"/>
              </w:rPr>
            </w:pPr>
            <w:r w:rsidRPr="00214D15">
              <w:rPr>
                <w:rFonts w:ascii="Arial" w:eastAsia="Times New Roman" w:hAnsi="Arial" w:cs="Arial"/>
                <w:color w:val="000000"/>
                <w:sz w:val="16"/>
                <w:szCs w:val="16"/>
              </w:rPr>
              <w:t>Gtos de personal (contratistas, Hora Catedra)</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rPr>
              <w:t xml:space="preserve"> </w:t>
            </w:r>
            <w:r w:rsidRPr="00214D15">
              <w:rPr>
                <w:rFonts w:ascii="Arial" w:eastAsia="Times New Roman" w:hAnsi="Arial" w:cs="Arial"/>
                <w:color w:val="000000"/>
                <w:sz w:val="16"/>
                <w:szCs w:val="16"/>
                <w:lang w:val="en-US"/>
              </w:rPr>
              <w:t xml:space="preserve">$       1.384.968.654,11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1.336.657.919,00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48.310.735,11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97%</w:t>
            </w:r>
          </w:p>
        </w:tc>
      </w:tr>
      <w:tr w:rsidR="00574799" w:rsidRPr="00214D15" w:rsidTr="00574799">
        <w:trPr>
          <w:trHeight w:val="525"/>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574799" w:rsidRPr="00214D15" w:rsidRDefault="00764349" w:rsidP="00214D15">
            <w:pPr>
              <w:spacing w:after="0" w:line="240" w:lineRule="auto"/>
              <w:rPr>
                <w:rFonts w:ascii="Arial" w:eastAsia="Times New Roman" w:hAnsi="Arial" w:cs="Arial"/>
                <w:color w:val="000000"/>
                <w:sz w:val="16"/>
                <w:szCs w:val="16"/>
              </w:rPr>
            </w:pPr>
            <w:r w:rsidRPr="00214D15">
              <w:rPr>
                <w:rFonts w:ascii="Arial" w:eastAsia="Times New Roman" w:hAnsi="Arial" w:cs="Arial"/>
                <w:color w:val="000000"/>
                <w:sz w:val="16"/>
                <w:szCs w:val="16"/>
              </w:rPr>
              <w:t>Adquisición</w:t>
            </w:r>
            <w:r w:rsidR="00574799" w:rsidRPr="00214D15">
              <w:rPr>
                <w:rFonts w:ascii="Arial" w:eastAsia="Times New Roman" w:hAnsi="Arial" w:cs="Arial"/>
                <w:color w:val="000000"/>
                <w:sz w:val="16"/>
                <w:szCs w:val="16"/>
              </w:rPr>
              <w:t xml:space="preserve"> de Bienes y Servicios</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rPr>
              <w:t xml:space="preserve"> </w:t>
            </w:r>
            <w:r w:rsidRPr="00214D15">
              <w:rPr>
                <w:rFonts w:ascii="Arial" w:eastAsia="Times New Roman" w:hAnsi="Arial" w:cs="Arial"/>
                <w:color w:val="000000"/>
                <w:sz w:val="16"/>
                <w:szCs w:val="16"/>
                <w:lang w:val="en-US"/>
              </w:rPr>
              <w:t xml:space="preserve">$       2.003.605.144,21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1.980.048.832,13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23.556.312,08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99%</w:t>
            </w:r>
          </w:p>
        </w:tc>
      </w:tr>
      <w:tr w:rsidR="00574799" w:rsidRPr="00214D15" w:rsidTr="00574799">
        <w:trPr>
          <w:trHeight w:val="405"/>
        </w:trPr>
        <w:tc>
          <w:tcPr>
            <w:tcW w:w="1597" w:type="pct"/>
            <w:tcBorders>
              <w:top w:val="nil"/>
              <w:left w:val="single" w:sz="4" w:space="0" w:color="auto"/>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Bienestar Universitario</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153.517.029,00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153.421.736,00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95.293,00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100%</w:t>
            </w:r>
          </w:p>
        </w:tc>
      </w:tr>
      <w:tr w:rsidR="00574799" w:rsidRPr="00214D15" w:rsidTr="00574799">
        <w:trPr>
          <w:trHeight w:val="495"/>
        </w:trPr>
        <w:tc>
          <w:tcPr>
            <w:tcW w:w="1597" w:type="pct"/>
            <w:tcBorders>
              <w:top w:val="nil"/>
              <w:left w:val="single" w:sz="4" w:space="0" w:color="auto"/>
              <w:bottom w:val="single" w:sz="4" w:space="0" w:color="auto"/>
              <w:right w:val="single" w:sz="4" w:space="0" w:color="auto"/>
            </w:tcBorders>
            <w:shd w:val="clear" w:color="auto" w:fill="auto"/>
            <w:vAlign w:val="center"/>
            <w:hideMark/>
          </w:tcPr>
          <w:p w:rsidR="00574799" w:rsidRPr="00214D15" w:rsidRDefault="00574799" w:rsidP="00214D15">
            <w:pPr>
              <w:spacing w:after="0" w:line="240" w:lineRule="auto"/>
              <w:rPr>
                <w:rFonts w:ascii="Arial" w:eastAsia="Times New Roman" w:hAnsi="Arial" w:cs="Arial"/>
                <w:color w:val="000000"/>
                <w:sz w:val="16"/>
                <w:szCs w:val="16"/>
              </w:rPr>
            </w:pPr>
            <w:r w:rsidRPr="00214D15">
              <w:rPr>
                <w:rFonts w:ascii="Arial" w:eastAsia="Times New Roman" w:hAnsi="Arial" w:cs="Arial"/>
                <w:color w:val="000000"/>
                <w:sz w:val="16"/>
                <w:szCs w:val="16"/>
              </w:rPr>
              <w:t>Gtos de Comercializacion y produccion</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rPr>
              <w:t xml:space="preserve"> </w:t>
            </w:r>
            <w:r w:rsidRPr="00214D15">
              <w:rPr>
                <w:rFonts w:ascii="Arial" w:eastAsia="Times New Roman" w:hAnsi="Arial" w:cs="Arial"/>
                <w:color w:val="000000"/>
                <w:sz w:val="16"/>
                <w:szCs w:val="16"/>
                <w:lang w:val="en-US"/>
              </w:rPr>
              <w:t xml:space="preserve">$          334.792.848,00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334.792.848,00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100%</w:t>
            </w:r>
          </w:p>
        </w:tc>
      </w:tr>
      <w:tr w:rsidR="00574799" w:rsidRPr="00214D15" w:rsidTr="00574799">
        <w:trPr>
          <w:trHeight w:val="465"/>
        </w:trPr>
        <w:tc>
          <w:tcPr>
            <w:tcW w:w="1597" w:type="pct"/>
            <w:tcBorders>
              <w:top w:val="nil"/>
              <w:left w:val="single" w:sz="4" w:space="0" w:color="auto"/>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rPr>
            </w:pPr>
            <w:r w:rsidRPr="00214D15">
              <w:rPr>
                <w:rFonts w:ascii="Arial" w:eastAsia="Times New Roman" w:hAnsi="Arial" w:cs="Arial"/>
                <w:color w:val="000000"/>
                <w:sz w:val="16"/>
                <w:szCs w:val="16"/>
              </w:rPr>
              <w:t>Gtos por tributos y Multas</w:t>
            </w:r>
          </w:p>
        </w:tc>
        <w:tc>
          <w:tcPr>
            <w:tcW w:w="887" w:type="pct"/>
            <w:tcBorders>
              <w:top w:val="nil"/>
              <w:left w:val="nil"/>
              <w:bottom w:val="single" w:sz="4" w:space="0" w:color="auto"/>
              <w:right w:val="single" w:sz="4" w:space="0" w:color="auto"/>
            </w:tcBorders>
            <w:shd w:val="clear" w:color="000000" w:fill="D9D9D9"/>
            <w:noWrap/>
            <w:vAlign w:val="center"/>
            <w:hideMark/>
          </w:tcPr>
          <w:p w:rsidR="00574799" w:rsidRPr="00214D15" w:rsidRDefault="00574799" w:rsidP="00214D15">
            <w:pPr>
              <w:spacing w:after="0" w:line="240" w:lineRule="auto"/>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rPr>
              <w:t xml:space="preserve"> </w:t>
            </w:r>
            <w:r w:rsidRPr="00214D15">
              <w:rPr>
                <w:rFonts w:ascii="Arial" w:eastAsia="Times New Roman" w:hAnsi="Arial" w:cs="Arial"/>
                <w:b/>
                <w:bCs/>
                <w:color w:val="000000"/>
                <w:sz w:val="16"/>
                <w:szCs w:val="16"/>
                <w:lang w:val="en-US"/>
              </w:rPr>
              <w:t xml:space="preserve">$            96.862.223,00 </w:t>
            </w:r>
          </w:p>
        </w:tc>
        <w:tc>
          <w:tcPr>
            <w:tcW w:w="919" w:type="pct"/>
            <w:tcBorders>
              <w:top w:val="nil"/>
              <w:left w:val="nil"/>
              <w:bottom w:val="single" w:sz="4" w:space="0" w:color="auto"/>
              <w:right w:val="single" w:sz="4" w:space="0" w:color="auto"/>
            </w:tcBorders>
            <w:shd w:val="clear" w:color="000000" w:fill="92D050"/>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80.316.185,00 </w:t>
            </w:r>
          </w:p>
        </w:tc>
        <w:tc>
          <w:tcPr>
            <w:tcW w:w="972"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 xml:space="preserve"> $          16.546.038,00 </w:t>
            </w:r>
          </w:p>
        </w:tc>
        <w:tc>
          <w:tcPr>
            <w:tcW w:w="625" w:type="pct"/>
            <w:tcBorders>
              <w:top w:val="nil"/>
              <w:left w:val="nil"/>
              <w:bottom w:val="single" w:sz="4" w:space="0" w:color="auto"/>
              <w:right w:val="single" w:sz="4" w:space="0" w:color="auto"/>
            </w:tcBorders>
            <w:shd w:val="clear" w:color="auto" w:fill="auto"/>
            <w:noWrap/>
            <w:vAlign w:val="center"/>
            <w:hideMark/>
          </w:tcPr>
          <w:p w:rsidR="00574799" w:rsidRPr="00214D15" w:rsidRDefault="00574799" w:rsidP="00214D15">
            <w:pPr>
              <w:spacing w:after="0" w:line="240" w:lineRule="auto"/>
              <w:jc w:val="center"/>
              <w:rPr>
                <w:rFonts w:ascii="Arial" w:eastAsia="Times New Roman" w:hAnsi="Arial" w:cs="Arial"/>
                <w:color w:val="000000"/>
                <w:sz w:val="16"/>
                <w:szCs w:val="16"/>
                <w:lang w:val="en-US"/>
              </w:rPr>
            </w:pPr>
            <w:r w:rsidRPr="00214D15">
              <w:rPr>
                <w:rFonts w:ascii="Arial" w:eastAsia="Times New Roman" w:hAnsi="Arial" w:cs="Arial"/>
                <w:color w:val="000000"/>
                <w:sz w:val="16"/>
                <w:szCs w:val="16"/>
                <w:lang w:val="en-US"/>
              </w:rPr>
              <w:t>83%</w:t>
            </w:r>
          </w:p>
        </w:tc>
      </w:tr>
      <w:tr w:rsidR="00574799" w:rsidRPr="00214D15" w:rsidTr="00574799">
        <w:trPr>
          <w:trHeight w:val="465"/>
        </w:trPr>
        <w:tc>
          <w:tcPr>
            <w:tcW w:w="1597" w:type="pct"/>
            <w:tcBorders>
              <w:top w:val="nil"/>
              <w:left w:val="single" w:sz="4" w:space="0" w:color="auto"/>
              <w:bottom w:val="single" w:sz="4" w:space="0" w:color="auto"/>
              <w:right w:val="single" w:sz="4" w:space="0" w:color="auto"/>
            </w:tcBorders>
            <w:shd w:val="clear" w:color="000000" w:fill="A6A6A6"/>
            <w:noWrap/>
            <w:vAlign w:val="center"/>
            <w:hideMark/>
          </w:tcPr>
          <w:p w:rsidR="00574799" w:rsidRPr="00214D15" w:rsidRDefault="00574799" w:rsidP="00214D15">
            <w:pPr>
              <w:spacing w:after="0" w:line="240" w:lineRule="auto"/>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Total Funcionamiento</w:t>
            </w:r>
          </w:p>
        </w:tc>
        <w:tc>
          <w:tcPr>
            <w:tcW w:w="887" w:type="pct"/>
            <w:tcBorders>
              <w:top w:val="nil"/>
              <w:left w:val="nil"/>
              <w:bottom w:val="single" w:sz="4" w:space="0" w:color="auto"/>
              <w:right w:val="single" w:sz="4" w:space="0" w:color="auto"/>
            </w:tcBorders>
            <w:shd w:val="clear" w:color="000000" w:fill="A6A6A6"/>
            <w:noWrap/>
            <w:vAlign w:val="center"/>
            <w:hideMark/>
          </w:tcPr>
          <w:p w:rsidR="00574799" w:rsidRPr="00214D15" w:rsidRDefault="00574799" w:rsidP="00214D15">
            <w:pPr>
              <w:spacing w:after="0" w:line="240" w:lineRule="auto"/>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 xml:space="preserve"> $       7.982.250.516,00 </w:t>
            </w:r>
          </w:p>
        </w:tc>
        <w:tc>
          <w:tcPr>
            <w:tcW w:w="919" w:type="pct"/>
            <w:tcBorders>
              <w:top w:val="nil"/>
              <w:left w:val="nil"/>
              <w:bottom w:val="single" w:sz="4" w:space="0" w:color="auto"/>
              <w:right w:val="single" w:sz="4" w:space="0" w:color="auto"/>
            </w:tcBorders>
            <w:shd w:val="clear" w:color="000000" w:fill="A6A6A6"/>
            <w:noWrap/>
            <w:vAlign w:val="center"/>
            <w:hideMark/>
          </w:tcPr>
          <w:p w:rsidR="00574799" w:rsidRPr="00214D15" w:rsidRDefault="00574799" w:rsidP="00214D15">
            <w:pPr>
              <w:spacing w:after="0" w:line="240" w:lineRule="auto"/>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 xml:space="preserve"> $      7.677.552.340,13 </w:t>
            </w:r>
          </w:p>
        </w:tc>
        <w:tc>
          <w:tcPr>
            <w:tcW w:w="972" w:type="pct"/>
            <w:tcBorders>
              <w:top w:val="nil"/>
              <w:left w:val="nil"/>
              <w:bottom w:val="single" w:sz="4" w:space="0" w:color="auto"/>
              <w:right w:val="single" w:sz="4" w:space="0" w:color="auto"/>
            </w:tcBorders>
            <w:shd w:val="clear" w:color="000000" w:fill="A6A6A6"/>
            <w:noWrap/>
            <w:vAlign w:val="center"/>
            <w:hideMark/>
          </w:tcPr>
          <w:p w:rsidR="00574799" w:rsidRPr="00214D15" w:rsidRDefault="00574799" w:rsidP="00214D15">
            <w:pPr>
              <w:spacing w:after="0" w:line="240" w:lineRule="auto"/>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 xml:space="preserve"> $        304.698.175,87 </w:t>
            </w:r>
          </w:p>
        </w:tc>
        <w:tc>
          <w:tcPr>
            <w:tcW w:w="625" w:type="pct"/>
            <w:tcBorders>
              <w:top w:val="nil"/>
              <w:left w:val="nil"/>
              <w:bottom w:val="single" w:sz="4" w:space="0" w:color="auto"/>
              <w:right w:val="single" w:sz="4" w:space="0" w:color="auto"/>
            </w:tcBorders>
            <w:shd w:val="clear" w:color="000000" w:fill="A6A6A6"/>
            <w:noWrap/>
            <w:vAlign w:val="center"/>
            <w:hideMark/>
          </w:tcPr>
          <w:p w:rsidR="00574799" w:rsidRPr="00214D15" w:rsidRDefault="00574799" w:rsidP="00214D15">
            <w:pPr>
              <w:spacing w:after="0" w:line="240" w:lineRule="auto"/>
              <w:jc w:val="center"/>
              <w:rPr>
                <w:rFonts w:ascii="Arial" w:eastAsia="Times New Roman" w:hAnsi="Arial" w:cs="Arial"/>
                <w:b/>
                <w:bCs/>
                <w:color w:val="000000"/>
                <w:sz w:val="16"/>
                <w:szCs w:val="16"/>
                <w:lang w:val="en-US"/>
              </w:rPr>
            </w:pPr>
            <w:r w:rsidRPr="00214D15">
              <w:rPr>
                <w:rFonts w:ascii="Arial" w:eastAsia="Times New Roman" w:hAnsi="Arial" w:cs="Arial"/>
                <w:b/>
                <w:bCs/>
                <w:color w:val="000000"/>
                <w:sz w:val="16"/>
                <w:szCs w:val="16"/>
                <w:lang w:val="en-US"/>
              </w:rPr>
              <w:t>96%</w:t>
            </w:r>
          </w:p>
        </w:tc>
      </w:tr>
    </w:tbl>
    <w:p w:rsidR="00DF2C7F" w:rsidRDefault="00DF2C7F" w:rsidP="00DF2C7F">
      <w:pPr>
        <w:rPr>
          <w:rFonts w:ascii="Arial" w:hAnsi="Arial" w:cs="Arial"/>
          <w:sz w:val="16"/>
          <w:szCs w:val="16"/>
        </w:rPr>
      </w:pPr>
      <w:r w:rsidRPr="00DF2C7F">
        <w:rPr>
          <w:rFonts w:ascii="Arial" w:hAnsi="Arial" w:cs="Arial"/>
          <w:sz w:val="16"/>
          <w:szCs w:val="16"/>
        </w:rPr>
        <w:t xml:space="preserve">                                                                                                                    </w:t>
      </w:r>
      <w:r w:rsidRPr="009751AF">
        <w:rPr>
          <w:rFonts w:ascii="Arial" w:hAnsi="Arial" w:cs="Arial"/>
          <w:b/>
          <w:sz w:val="16"/>
          <w:szCs w:val="16"/>
        </w:rPr>
        <w:t>Fuente:</w:t>
      </w:r>
      <w:r w:rsidRPr="00DF2C7F">
        <w:rPr>
          <w:rFonts w:ascii="Arial" w:hAnsi="Arial" w:cs="Arial"/>
          <w:sz w:val="16"/>
          <w:szCs w:val="16"/>
        </w:rPr>
        <w:t xml:space="preserve"> Vicerrectoría Administrativa y Financiera </w:t>
      </w:r>
    </w:p>
    <w:p w:rsidR="009751AF" w:rsidRDefault="009751AF" w:rsidP="00DF2C7F">
      <w:pPr>
        <w:rPr>
          <w:rFonts w:ascii="Arial" w:hAnsi="Arial" w:cs="Arial"/>
          <w:sz w:val="16"/>
          <w:szCs w:val="16"/>
        </w:rPr>
      </w:pPr>
    </w:p>
    <w:p w:rsidR="009751AF" w:rsidRPr="009751AF" w:rsidRDefault="009751AF" w:rsidP="009751AF">
      <w:pPr>
        <w:spacing w:after="0"/>
        <w:rPr>
          <w:rFonts w:ascii="Arial" w:hAnsi="Arial" w:cs="Arial"/>
          <w:sz w:val="16"/>
          <w:szCs w:val="16"/>
        </w:rPr>
      </w:pPr>
      <w:r>
        <w:rPr>
          <w:rFonts w:ascii="Arial" w:hAnsi="Arial" w:cs="Arial"/>
          <w:b/>
          <w:sz w:val="16"/>
          <w:szCs w:val="16"/>
        </w:rPr>
        <w:t>Grafico 12</w:t>
      </w:r>
      <w:r w:rsidRPr="009751AF">
        <w:rPr>
          <w:rFonts w:ascii="Arial" w:hAnsi="Arial" w:cs="Arial"/>
          <w:b/>
          <w:sz w:val="16"/>
          <w:szCs w:val="16"/>
        </w:rPr>
        <w:t>.</w:t>
      </w:r>
      <w:r w:rsidRPr="009751AF">
        <w:rPr>
          <w:rFonts w:ascii="Arial" w:hAnsi="Arial" w:cs="Arial"/>
          <w:sz w:val="16"/>
          <w:szCs w:val="16"/>
        </w:rPr>
        <w:t xml:space="preserve"> Discriminación de Gastos de Funcionamiento 2021</w:t>
      </w:r>
    </w:p>
    <w:p w:rsidR="00214D15" w:rsidRDefault="00214D15" w:rsidP="009751AF">
      <w:pPr>
        <w:spacing w:after="0"/>
        <w:rPr>
          <w:rFonts w:ascii="Arial" w:hAnsi="Arial" w:cs="Arial"/>
          <w:sz w:val="16"/>
          <w:szCs w:val="16"/>
        </w:rPr>
      </w:pPr>
      <w:r>
        <w:rPr>
          <w:rFonts w:ascii="Arial" w:hAnsi="Arial" w:cs="Arial"/>
          <w:noProof/>
          <w:sz w:val="16"/>
          <w:szCs w:val="16"/>
          <w:lang w:val="en-US"/>
        </w:rPr>
        <w:drawing>
          <wp:inline distT="0" distB="0" distL="0" distR="0" wp14:anchorId="116FEB88" wp14:editId="0DAB7D8D">
            <wp:extent cx="6176010" cy="25622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76010" cy="2562225"/>
                    </a:xfrm>
                    <a:prstGeom prst="rect">
                      <a:avLst/>
                    </a:prstGeom>
                    <a:noFill/>
                  </pic:spPr>
                </pic:pic>
              </a:graphicData>
            </a:graphic>
          </wp:inline>
        </w:drawing>
      </w:r>
    </w:p>
    <w:p w:rsidR="009751AF" w:rsidRPr="009751AF" w:rsidRDefault="009751AF" w:rsidP="009751AF">
      <w:pPr>
        <w:spacing w:after="0"/>
        <w:jc w:val="right"/>
        <w:rPr>
          <w:rFonts w:ascii="Arial" w:hAnsi="Arial" w:cs="Arial"/>
          <w:sz w:val="16"/>
          <w:szCs w:val="16"/>
        </w:rPr>
      </w:pPr>
      <w:r w:rsidRPr="009751AF">
        <w:rPr>
          <w:rFonts w:ascii="Arial" w:hAnsi="Arial" w:cs="Arial"/>
          <w:b/>
          <w:sz w:val="16"/>
          <w:szCs w:val="16"/>
        </w:rPr>
        <w:t>Fuente:</w:t>
      </w:r>
      <w:r w:rsidRPr="009751AF">
        <w:rPr>
          <w:rFonts w:ascii="Arial" w:hAnsi="Arial" w:cs="Arial"/>
          <w:sz w:val="16"/>
          <w:szCs w:val="16"/>
        </w:rPr>
        <w:t xml:space="preserve"> Vicerrectoría Administrativa y Financiera </w:t>
      </w:r>
    </w:p>
    <w:p w:rsidR="00214D15" w:rsidRDefault="00214D15" w:rsidP="00DF2C7F">
      <w:pPr>
        <w:rPr>
          <w:rFonts w:ascii="Arial" w:hAnsi="Arial" w:cs="Arial"/>
          <w:sz w:val="16"/>
          <w:szCs w:val="16"/>
        </w:rPr>
      </w:pPr>
    </w:p>
    <w:p w:rsidR="009751AF" w:rsidRDefault="009751AF" w:rsidP="00447FF6">
      <w:pPr>
        <w:spacing w:after="0"/>
        <w:jc w:val="both"/>
        <w:rPr>
          <w:rFonts w:ascii="Arial" w:hAnsi="Arial" w:cs="Arial"/>
          <w:sz w:val="24"/>
          <w:szCs w:val="24"/>
        </w:rPr>
      </w:pPr>
    </w:p>
    <w:p w:rsidR="00DE13AA" w:rsidRDefault="00DE13AA" w:rsidP="00447FF6">
      <w:pPr>
        <w:spacing w:after="0"/>
        <w:jc w:val="both"/>
        <w:rPr>
          <w:rFonts w:ascii="Arial" w:hAnsi="Arial" w:cs="Arial"/>
          <w:sz w:val="24"/>
          <w:szCs w:val="24"/>
        </w:rPr>
      </w:pPr>
      <w:r>
        <w:rPr>
          <w:rFonts w:ascii="Arial" w:hAnsi="Arial" w:cs="Arial"/>
          <w:sz w:val="24"/>
          <w:szCs w:val="24"/>
        </w:rPr>
        <w:t xml:space="preserve">De acuerdo a la tabla </w:t>
      </w:r>
      <w:r w:rsidR="00574799">
        <w:rPr>
          <w:rFonts w:ascii="Arial" w:hAnsi="Arial" w:cs="Arial"/>
          <w:sz w:val="24"/>
          <w:szCs w:val="24"/>
        </w:rPr>
        <w:t>y grafico</w:t>
      </w:r>
      <w:r>
        <w:rPr>
          <w:rFonts w:ascii="Arial" w:hAnsi="Arial" w:cs="Arial"/>
          <w:sz w:val="24"/>
          <w:szCs w:val="24"/>
        </w:rPr>
        <w:t xml:space="preserve"> anterior podemos analizar los siguiente en cada uno de los Rubros Principales de Gastos de Funcionamiento en la vigencia 2021:</w:t>
      </w:r>
    </w:p>
    <w:p w:rsidR="00DE13AA" w:rsidRDefault="00DE13AA" w:rsidP="00447FF6">
      <w:pPr>
        <w:spacing w:after="0"/>
        <w:jc w:val="both"/>
        <w:rPr>
          <w:rFonts w:ascii="Arial" w:hAnsi="Arial" w:cs="Arial"/>
          <w:sz w:val="24"/>
          <w:szCs w:val="24"/>
        </w:rPr>
      </w:pPr>
    </w:p>
    <w:p w:rsidR="00DE13AA" w:rsidRDefault="00DE13AA" w:rsidP="00DE13AA">
      <w:pPr>
        <w:pStyle w:val="Prrafodelista"/>
        <w:numPr>
          <w:ilvl w:val="0"/>
          <w:numId w:val="36"/>
        </w:numPr>
        <w:spacing w:after="0"/>
        <w:jc w:val="both"/>
        <w:rPr>
          <w:rFonts w:ascii="Arial" w:hAnsi="Arial" w:cs="Arial"/>
          <w:sz w:val="24"/>
          <w:szCs w:val="24"/>
        </w:rPr>
      </w:pPr>
      <w:r>
        <w:rPr>
          <w:rFonts w:ascii="Arial" w:hAnsi="Arial" w:cs="Arial"/>
          <w:b/>
          <w:sz w:val="24"/>
          <w:szCs w:val="24"/>
        </w:rPr>
        <w:t xml:space="preserve">Gastos de Personal (planta): </w:t>
      </w:r>
      <w:r>
        <w:rPr>
          <w:rFonts w:ascii="Arial" w:hAnsi="Arial" w:cs="Arial"/>
          <w:sz w:val="24"/>
          <w:szCs w:val="24"/>
        </w:rPr>
        <w:t xml:space="preserve">Tiene la mayor participación en los Gastos de Funcionamiento con el 50%, su ejecución en la vigencia 2021 fue del 95% y se financia en un 100% con Gastos de la Nación. </w:t>
      </w:r>
    </w:p>
    <w:p w:rsidR="00764349" w:rsidRDefault="00764349" w:rsidP="00764349">
      <w:pPr>
        <w:pStyle w:val="Prrafodelista"/>
        <w:spacing w:after="0"/>
        <w:jc w:val="both"/>
        <w:rPr>
          <w:rFonts w:ascii="Arial" w:hAnsi="Arial" w:cs="Arial"/>
          <w:sz w:val="24"/>
          <w:szCs w:val="24"/>
        </w:rPr>
      </w:pPr>
    </w:p>
    <w:p w:rsidR="00DE13AA" w:rsidRPr="00764349" w:rsidRDefault="00764349" w:rsidP="00DE13AA">
      <w:pPr>
        <w:pStyle w:val="Prrafodelista"/>
        <w:numPr>
          <w:ilvl w:val="0"/>
          <w:numId w:val="36"/>
        </w:numPr>
        <w:spacing w:after="0"/>
        <w:jc w:val="both"/>
        <w:rPr>
          <w:rFonts w:ascii="Arial" w:hAnsi="Arial" w:cs="Arial"/>
          <w:b/>
          <w:sz w:val="24"/>
          <w:szCs w:val="24"/>
        </w:rPr>
      </w:pPr>
      <w:r>
        <w:rPr>
          <w:rFonts w:ascii="Arial" w:hAnsi="Arial" w:cs="Arial"/>
          <w:b/>
          <w:sz w:val="24"/>
          <w:szCs w:val="24"/>
        </w:rPr>
        <w:t>Gast</w:t>
      </w:r>
      <w:r w:rsidRPr="00764349">
        <w:rPr>
          <w:rFonts w:ascii="Arial" w:hAnsi="Arial" w:cs="Arial"/>
          <w:b/>
          <w:sz w:val="24"/>
          <w:szCs w:val="24"/>
        </w:rPr>
        <w:t>os de personal (contratistas, Hora Catedra)</w:t>
      </w:r>
      <w:r>
        <w:rPr>
          <w:rFonts w:ascii="Arial" w:hAnsi="Arial" w:cs="Arial"/>
          <w:b/>
          <w:sz w:val="24"/>
          <w:szCs w:val="24"/>
        </w:rPr>
        <w:t xml:space="preserve">: </w:t>
      </w:r>
      <w:r>
        <w:rPr>
          <w:rFonts w:ascii="Arial" w:hAnsi="Arial" w:cs="Arial"/>
          <w:sz w:val="24"/>
          <w:szCs w:val="24"/>
        </w:rPr>
        <w:t xml:space="preserve">Tiene la tercera mayor participación en los Gastos de Funcionamiento con el 17%, su ejecución en la vigencia 2021 fue del 97% y se financio con el 47% de recursos Nación y 53% de recursos propios. </w:t>
      </w:r>
    </w:p>
    <w:p w:rsidR="00764349" w:rsidRPr="00764349" w:rsidRDefault="00764349" w:rsidP="00764349">
      <w:pPr>
        <w:pStyle w:val="Prrafodelista"/>
        <w:rPr>
          <w:rFonts w:ascii="Arial" w:hAnsi="Arial" w:cs="Arial"/>
          <w:b/>
          <w:sz w:val="24"/>
          <w:szCs w:val="24"/>
        </w:rPr>
      </w:pPr>
    </w:p>
    <w:p w:rsidR="00764349" w:rsidRPr="00764349" w:rsidRDefault="00764349" w:rsidP="00DE13AA">
      <w:pPr>
        <w:pStyle w:val="Prrafodelista"/>
        <w:numPr>
          <w:ilvl w:val="0"/>
          <w:numId w:val="36"/>
        </w:numPr>
        <w:spacing w:after="0"/>
        <w:jc w:val="both"/>
        <w:rPr>
          <w:rFonts w:ascii="Arial" w:hAnsi="Arial" w:cs="Arial"/>
          <w:b/>
          <w:sz w:val="24"/>
          <w:szCs w:val="24"/>
        </w:rPr>
      </w:pPr>
      <w:r w:rsidRPr="00764349">
        <w:rPr>
          <w:rFonts w:ascii="Arial" w:hAnsi="Arial" w:cs="Arial"/>
          <w:b/>
          <w:sz w:val="24"/>
          <w:szCs w:val="24"/>
        </w:rPr>
        <w:t>Adquisición de Bienes y Servicios</w:t>
      </w:r>
      <w:r>
        <w:rPr>
          <w:rFonts w:ascii="Arial" w:hAnsi="Arial" w:cs="Arial"/>
          <w:b/>
          <w:sz w:val="24"/>
          <w:szCs w:val="24"/>
        </w:rPr>
        <w:t xml:space="preserve">: </w:t>
      </w:r>
      <w:r>
        <w:rPr>
          <w:rFonts w:ascii="Arial" w:hAnsi="Arial" w:cs="Arial"/>
          <w:sz w:val="24"/>
          <w:szCs w:val="24"/>
        </w:rPr>
        <w:t xml:space="preserve">Tiene la segunda mayor participación en los Gastos de Funcionamiento con el 25%, su ejecución fue del 99% en la vigencia 2021 y se financio con el 61% de Recursos Nación y 39% de Recursos Propios.  </w:t>
      </w:r>
    </w:p>
    <w:p w:rsidR="00DE13AA" w:rsidRDefault="00DE13AA" w:rsidP="00447FF6">
      <w:pPr>
        <w:spacing w:after="0"/>
        <w:jc w:val="both"/>
        <w:rPr>
          <w:rFonts w:ascii="Arial" w:hAnsi="Arial" w:cs="Arial"/>
          <w:sz w:val="24"/>
          <w:szCs w:val="24"/>
        </w:rPr>
      </w:pPr>
    </w:p>
    <w:p w:rsidR="00104F70" w:rsidRDefault="00FE17EF" w:rsidP="00447FF6">
      <w:pPr>
        <w:spacing w:after="0"/>
        <w:jc w:val="both"/>
        <w:rPr>
          <w:rFonts w:ascii="Arial" w:hAnsi="Arial" w:cs="Arial"/>
          <w:sz w:val="24"/>
          <w:szCs w:val="24"/>
        </w:rPr>
      </w:pPr>
      <w:r>
        <w:rPr>
          <w:rFonts w:ascii="Arial" w:hAnsi="Arial" w:cs="Arial"/>
          <w:sz w:val="24"/>
          <w:szCs w:val="24"/>
        </w:rPr>
        <w:t xml:space="preserve"> </w:t>
      </w:r>
    </w:p>
    <w:p w:rsidR="00447FF6" w:rsidRPr="00AE5CAD" w:rsidRDefault="00447FF6" w:rsidP="005A408B">
      <w:pPr>
        <w:pStyle w:val="Ttulo3"/>
        <w:numPr>
          <w:ilvl w:val="2"/>
          <w:numId w:val="25"/>
        </w:numPr>
        <w:rPr>
          <w:rFonts w:ascii="Arial" w:hAnsi="Arial" w:cs="Arial"/>
          <w:color w:val="auto"/>
          <w:sz w:val="24"/>
          <w:szCs w:val="24"/>
        </w:rPr>
      </w:pPr>
      <w:bookmarkStart w:id="16" w:name="_Toc62737638"/>
      <w:r w:rsidRPr="00AE5CAD">
        <w:rPr>
          <w:rFonts w:ascii="Arial" w:hAnsi="Arial" w:cs="Arial"/>
          <w:color w:val="auto"/>
          <w:sz w:val="24"/>
          <w:szCs w:val="24"/>
        </w:rPr>
        <w:t>Gastos de Inversión</w:t>
      </w:r>
      <w:bookmarkEnd w:id="16"/>
    </w:p>
    <w:p w:rsidR="00447FF6" w:rsidRDefault="00447FF6" w:rsidP="00447FF6">
      <w:pPr>
        <w:spacing w:after="0"/>
        <w:jc w:val="right"/>
        <w:rPr>
          <w:rFonts w:ascii="Arial" w:hAnsi="Arial" w:cs="Arial"/>
          <w:sz w:val="16"/>
          <w:szCs w:val="16"/>
        </w:rPr>
      </w:pPr>
    </w:p>
    <w:p w:rsidR="00447FF6" w:rsidRPr="0012471F" w:rsidRDefault="00447FF6" w:rsidP="00447FF6">
      <w:pPr>
        <w:spacing w:after="0"/>
        <w:jc w:val="both"/>
        <w:rPr>
          <w:rFonts w:ascii="Arial" w:hAnsi="Arial" w:cs="Arial"/>
          <w:sz w:val="24"/>
          <w:szCs w:val="24"/>
        </w:rPr>
      </w:pPr>
      <w:r>
        <w:rPr>
          <w:rFonts w:ascii="Arial" w:hAnsi="Arial" w:cs="Arial"/>
          <w:sz w:val="24"/>
          <w:szCs w:val="24"/>
        </w:rPr>
        <w:t>En la siguiente tabla</w:t>
      </w:r>
      <w:r w:rsidRPr="0012471F">
        <w:rPr>
          <w:rFonts w:ascii="Arial" w:hAnsi="Arial" w:cs="Arial"/>
          <w:sz w:val="24"/>
          <w:szCs w:val="24"/>
        </w:rPr>
        <w:t xml:space="preserve">, se detalla el nivel de ejecución del presupuesto de </w:t>
      </w:r>
      <w:r>
        <w:rPr>
          <w:rFonts w:ascii="Arial" w:hAnsi="Arial" w:cs="Arial"/>
          <w:sz w:val="24"/>
          <w:szCs w:val="24"/>
        </w:rPr>
        <w:t>G</w:t>
      </w:r>
      <w:r w:rsidRPr="0012471F">
        <w:rPr>
          <w:rFonts w:ascii="Arial" w:hAnsi="Arial" w:cs="Arial"/>
          <w:sz w:val="24"/>
          <w:szCs w:val="24"/>
        </w:rPr>
        <w:t xml:space="preserve">astos de </w:t>
      </w:r>
      <w:r>
        <w:rPr>
          <w:rFonts w:ascii="Arial" w:hAnsi="Arial" w:cs="Arial"/>
          <w:sz w:val="24"/>
          <w:szCs w:val="24"/>
        </w:rPr>
        <w:t>Inversión</w:t>
      </w:r>
      <w:r w:rsidRPr="0012471F">
        <w:rPr>
          <w:rFonts w:ascii="Arial" w:hAnsi="Arial" w:cs="Arial"/>
          <w:sz w:val="24"/>
          <w:szCs w:val="24"/>
        </w:rPr>
        <w:t xml:space="preserve"> que en total asciende a un nivel de ejecución </w:t>
      </w:r>
      <w:r>
        <w:rPr>
          <w:rFonts w:ascii="Arial" w:hAnsi="Arial" w:cs="Arial"/>
          <w:sz w:val="24"/>
          <w:szCs w:val="24"/>
        </w:rPr>
        <w:t xml:space="preserve">del </w:t>
      </w:r>
      <w:r w:rsidR="00AE7AD7">
        <w:rPr>
          <w:rFonts w:ascii="Arial" w:hAnsi="Arial" w:cs="Arial"/>
          <w:sz w:val="24"/>
          <w:szCs w:val="24"/>
        </w:rPr>
        <w:t>100%</w:t>
      </w:r>
      <w:r w:rsidRPr="0012471F">
        <w:rPr>
          <w:rFonts w:ascii="Arial" w:hAnsi="Arial" w:cs="Arial"/>
          <w:sz w:val="24"/>
          <w:szCs w:val="24"/>
        </w:rPr>
        <w:t xml:space="preserve">. </w:t>
      </w:r>
    </w:p>
    <w:p w:rsidR="00447FF6" w:rsidRDefault="00447FF6" w:rsidP="00447FF6">
      <w:pPr>
        <w:spacing w:after="0"/>
        <w:jc w:val="both"/>
        <w:rPr>
          <w:rFonts w:ascii="Arial" w:hAnsi="Arial" w:cs="Arial"/>
          <w:sz w:val="16"/>
          <w:szCs w:val="16"/>
        </w:rPr>
      </w:pPr>
    </w:p>
    <w:p w:rsidR="00447FF6" w:rsidRDefault="00447FF6" w:rsidP="00447FF6">
      <w:pPr>
        <w:spacing w:after="0"/>
        <w:jc w:val="right"/>
        <w:rPr>
          <w:rFonts w:ascii="Arial" w:hAnsi="Arial" w:cs="Arial"/>
          <w:sz w:val="16"/>
          <w:szCs w:val="16"/>
        </w:rPr>
      </w:pPr>
    </w:p>
    <w:p w:rsidR="00554E94" w:rsidRPr="00700E3D" w:rsidRDefault="00783A3B" w:rsidP="00700E3D">
      <w:pPr>
        <w:spacing w:after="0"/>
        <w:jc w:val="both"/>
        <w:rPr>
          <w:rFonts w:ascii="Arial" w:hAnsi="Arial" w:cs="Arial"/>
          <w:b/>
          <w:sz w:val="16"/>
          <w:szCs w:val="16"/>
        </w:rPr>
      </w:pPr>
      <w:r w:rsidRPr="00700E3D">
        <w:rPr>
          <w:rFonts w:ascii="Arial" w:hAnsi="Arial" w:cs="Arial"/>
          <w:b/>
          <w:sz w:val="16"/>
          <w:szCs w:val="16"/>
        </w:rPr>
        <w:t xml:space="preserve">Tabla </w:t>
      </w:r>
      <w:r w:rsidR="00BC1BDC">
        <w:rPr>
          <w:rFonts w:ascii="Arial" w:hAnsi="Arial" w:cs="Arial"/>
          <w:b/>
          <w:sz w:val="16"/>
          <w:szCs w:val="16"/>
        </w:rPr>
        <w:t>12</w:t>
      </w:r>
      <w:r w:rsidR="00447FF6" w:rsidRPr="00700E3D">
        <w:rPr>
          <w:rFonts w:ascii="Arial" w:hAnsi="Arial" w:cs="Arial"/>
          <w:b/>
          <w:sz w:val="16"/>
          <w:szCs w:val="16"/>
        </w:rPr>
        <w:t>.</w:t>
      </w:r>
      <w:r w:rsidR="00447FF6" w:rsidRPr="00700E3D">
        <w:rPr>
          <w:rFonts w:ascii="Arial" w:hAnsi="Arial" w:cs="Arial"/>
          <w:sz w:val="16"/>
          <w:szCs w:val="16"/>
        </w:rPr>
        <w:t xml:space="preserve"> </w:t>
      </w:r>
      <w:r w:rsidR="00C95F56" w:rsidRPr="00700E3D">
        <w:rPr>
          <w:rFonts w:ascii="Arial" w:hAnsi="Arial" w:cs="Arial"/>
          <w:sz w:val="16"/>
          <w:szCs w:val="16"/>
        </w:rPr>
        <w:t xml:space="preserve">Gastos de </w:t>
      </w:r>
      <w:r w:rsidR="00447FF6" w:rsidRPr="00700E3D">
        <w:rPr>
          <w:rFonts w:ascii="Arial" w:hAnsi="Arial" w:cs="Arial"/>
          <w:sz w:val="16"/>
          <w:szCs w:val="16"/>
        </w:rPr>
        <w:t>Inversión</w:t>
      </w:r>
      <w:r w:rsidR="00C20F18" w:rsidRPr="00700E3D">
        <w:rPr>
          <w:rFonts w:ascii="Arial" w:hAnsi="Arial" w:cs="Arial"/>
          <w:sz w:val="16"/>
          <w:szCs w:val="16"/>
        </w:rPr>
        <w:t xml:space="preserve"> 20</w:t>
      </w:r>
      <w:r w:rsidR="00025A26">
        <w:rPr>
          <w:rFonts w:ascii="Arial" w:hAnsi="Arial" w:cs="Arial"/>
          <w:sz w:val="16"/>
          <w:szCs w:val="16"/>
        </w:rPr>
        <w:t>21</w:t>
      </w:r>
    </w:p>
    <w:tbl>
      <w:tblPr>
        <w:tblW w:w="5948" w:type="pct"/>
        <w:tblInd w:w="-861" w:type="dxa"/>
        <w:tblLook w:val="04A0" w:firstRow="1" w:lastRow="0" w:firstColumn="1" w:lastColumn="0" w:noHBand="0" w:noVBand="1"/>
      </w:tblPr>
      <w:tblGrid>
        <w:gridCol w:w="1106"/>
        <w:gridCol w:w="938"/>
        <w:gridCol w:w="510"/>
        <w:gridCol w:w="2125"/>
        <w:gridCol w:w="2224"/>
        <w:gridCol w:w="1907"/>
        <w:gridCol w:w="1680"/>
      </w:tblGrid>
      <w:tr w:rsidR="00025A26" w:rsidRPr="00025A26" w:rsidTr="00025A26">
        <w:trPr>
          <w:trHeight w:val="690"/>
        </w:trPr>
        <w:tc>
          <w:tcPr>
            <w:tcW w:w="527" w:type="pct"/>
            <w:tcBorders>
              <w:top w:val="single" w:sz="8" w:space="0" w:color="auto"/>
              <w:left w:val="single" w:sz="8" w:space="0" w:color="auto"/>
              <w:bottom w:val="single" w:sz="8" w:space="0" w:color="auto"/>
              <w:right w:val="single" w:sz="8" w:space="0" w:color="auto"/>
            </w:tcBorders>
            <w:shd w:val="clear" w:color="000000" w:fill="FFC000"/>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Fuente</w:t>
            </w:r>
          </w:p>
        </w:tc>
        <w:tc>
          <w:tcPr>
            <w:tcW w:w="447" w:type="pct"/>
            <w:tcBorders>
              <w:top w:val="single" w:sz="8" w:space="0" w:color="auto"/>
              <w:left w:val="nil"/>
              <w:bottom w:val="single" w:sz="8" w:space="0" w:color="auto"/>
              <w:right w:val="single" w:sz="8" w:space="0" w:color="auto"/>
            </w:tcBorders>
            <w:shd w:val="clear" w:color="000000" w:fill="FFC000"/>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Situación</w:t>
            </w:r>
          </w:p>
        </w:tc>
        <w:tc>
          <w:tcPr>
            <w:tcW w:w="243" w:type="pct"/>
            <w:tcBorders>
              <w:top w:val="single" w:sz="8" w:space="0" w:color="auto"/>
              <w:left w:val="nil"/>
              <w:bottom w:val="single" w:sz="8" w:space="0" w:color="auto"/>
              <w:right w:val="single" w:sz="8" w:space="0" w:color="auto"/>
            </w:tcBorders>
            <w:shd w:val="clear" w:color="000000" w:fill="FFC000"/>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Rec</w:t>
            </w:r>
          </w:p>
        </w:tc>
        <w:tc>
          <w:tcPr>
            <w:tcW w:w="1013" w:type="pct"/>
            <w:tcBorders>
              <w:top w:val="single" w:sz="8" w:space="0" w:color="auto"/>
              <w:left w:val="nil"/>
              <w:bottom w:val="single" w:sz="8" w:space="0" w:color="auto"/>
              <w:right w:val="single" w:sz="8" w:space="0" w:color="auto"/>
            </w:tcBorders>
            <w:shd w:val="clear" w:color="000000" w:fill="FFC000"/>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Presupuesto Final</w:t>
            </w:r>
          </w:p>
        </w:tc>
        <w:tc>
          <w:tcPr>
            <w:tcW w:w="1060" w:type="pct"/>
            <w:tcBorders>
              <w:top w:val="single" w:sz="8" w:space="0" w:color="auto"/>
              <w:left w:val="nil"/>
              <w:bottom w:val="single" w:sz="8" w:space="0" w:color="auto"/>
              <w:right w:val="single" w:sz="8" w:space="0" w:color="auto"/>
            </w:tcBorders>
            <w:shd w:val="clear" w:color="000000" w:fill="FFC000"/>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rPr>
            </w:pPr>
            <w:r w:rsidRPr="00025A26">
              <w:rPr>
                <w:rFonts w:ascii="Arial" w:eastAsia="Times New Roman" w:hAnsi="Arial" w:cs="Arial"/>
                <w:b/>
                <w:bCs/>
                <w:color w:val="000000"/>
                <w:sz w:val="16"/>
                <w:szCs w:val="16"/>
              </w:rPr>
              <w:t>Presupuesto Ejecutado A Nivel de Compromiso</w:t>
            </w:r>
          </w:p>
        </w:tc>
        <w:tc>
          <w:tcPr>
            <w:tcW w:w="909" w:type="pct"/>
            <w:tcBorders>
              <w:top w:val="single" w:sz="8" w:space="0" w:color="auto"/>
              <w:left w:val="nil"/>
              <w:bottom w:val="single" w:sz="8" w:space="0" w:color="auto"/>
              <w:right w:val="single" w:sz="8" w:space="0" w:color="auto"/>
            </w:tcBorders>
            <w:shd w:val="clear" w:color="000000" w:fill="FFC000"/>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Presupuesto Dispopnible Sin Compromiso</w:t>
            </w:r>
          </w:p>
        </w:tc>
        <w:tc>
          <w:tcPr>
            <w:tcW w:w="801" w:type="pct"/>
            <w:tcBorders>
              <w:top w:val="single" w:sz="8" w:space="0" w:color="auto"/>
              <w:left w:val="nil"/>
              <w:bottom w:val="single" w:sz="8" w:space="0" w:color="auto"/>
              <w:right w:val="single" w:sz="8" w:space="0" w:color="auto"/>
            </w:tcBorders>
            <w:shd w:val="clear" w:color="000000" w:fill="FFC000"/>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 de Ejecución</w:t>
            </w:r>
          </w:p>
        </w:tc>
      </w:tr>
      <w:tr w:rsidR="00025A26" w:rsidRPr="00025A26" w:rsidTr="00025A26">
        <w:trPr>
          <w:trHeight w:val="315"/>
        </w:trPr>
        <w:tc>
          <w:tcPr>
            <w:tcW w:w="527" w:type="pct"/>
            <w:tcBorders>
              <w:top w:val="nil"/>
              <w:left w:val="single" w:sz="8" w:space="0" w:color="auto"/>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Nación</w:t>
            </w:r>
          </w:p>
        </w:tc>
        <w:tc>
          <w:tcPr>
            <w:tcW w:w="447"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jc w:val="center"/>
              <w:rPr>
                <w:rFonts w:ascii="Arial" w:eastAsia="Times New Roman" w:hAnsi="Arial" w:cs="Arial"/>
                <w:color w:val="000000"/>
                <w:sz w:val="16"/>
                <w:szCs w:val="16"/>
                <w:lang w:val="en-US"/>
              </w:rPr>
            </w:pPr>
            <w:r w:rsidRPr="00025A26">
              <w:rPr>
                <w:rFonts w:ascii="Arial" w:eastAsia="Times New Roman" w:hAnsi="Arial" w:cs="Arial"/>
                <w:color w:val="000000"/>
                <w:sz w:val="16"/>
                <w:szCs w:val="16"/>
                <w:lang w:val="en-US"/>
              </w:rPr>
              <w:t>CSF</w:t>
            </w:r>
          </w:p>
        </w:tc>
        <w:tc>
          <w:tcPr>
            <w:tcW w:w="243"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jc w:val="center"/>
              <w:rPr>
                <w:rFonts w:ascii="Arial" w:eastAsia="Times New Roman" w:hAnsi="Arial" w:cs="Arial"/>
                <w:color w:val="000000"/>
                <w:sz w:val="16"/>
                <w:szCs w:val="16"/>
                <w:lang w:val="en-US"/>
              </w:rPr>
            </w:pPr>
            <w:r w:rsidRPr="00025A26">
              <w:rPr>
                <w:rFonts w:ascii="Arial" w:eastAsia="Times New Roman" w:hAnsi="Arial" w:cs="Arial"/>
                <w:color w:val="000000"/>
                <w:sz w:val="16"/>
                <w:szCs w:val="16"/>
                <w:lang w:val="en-US"/>
              </w:rPr>
              <w:t>10</w:t>
            </w:r>
          </w:p>
        </w:tc>
        <w:tc>
          <w:tcPr>
            <w:tcW w:w="1013"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color w:val="000000"/>
                <w:sz w:val="16"/>
                <w:szCs w:val="16"/>
                <w:lang w:val="en-US"/>
              </w:rPr>
            </w:pPr>
            <w:r w:rsidRPr="00025A26">
              <w:rPr>
                <w:rFonts w:ascii="Arial" w:eastAsia="Times New Roman" w:hAnsi="Arial" w:cs="Arial"/>
                <w:color w:val="000000"/>
                <w:sz w:val="16"/>
                <w:szCs w:val="16"/>
                <w:lang w:val="en-US"/>
              </w:rPr>
              <w:t xml:space="preserve"> $       7.638.961.393,00 </w:t>
            </w:r>
          </w:p>
        </w:tc>
        <w:tc>
          <w:tcPr>
            <w:tcW w:w="1060"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color w:val="000000"/>
                <w:sz w:val="16"/>
                <w:szCs w:val="16"/>
                <w:lang w:val="en-US"/>
              </w:rPr>
            </w:pPr>
            <w:r w:rsidRPr="00025A26">
              <w:rPr>
                <w:rFonts w:ascii="Arial" w:eastAsia="Times New Roman" w:hAnsi="Arial" w:cs="Arial"/>
                <w:color w:val="000000"/>
                <w:sz w:val="16"/>
                <w:szCs w:val="16"/>
                <w:lang w:val="en-US"/>
              </w:rPr>
              <w:t xml:space="preserve"> $       7.584.020.283,00 </w:t>
            </w:r>
          </w:p>
        </w:tc>
        <w:tc>
          <w:tcPr>
            <w:tcW w:w="909"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color w:val="000000"/>
                <w:sz w:val="16"/>
                <w:szCs w:val="16"/>
                <w:lang w:val="en-US"/>
              </w:rPr>
            </w:pPr>
            <w:r w:rsidRPr="00025A26">
              <w:rPr>
                <w:rFonts w:ascii="Arial" w:eastAsia="Times New Roman" w:hAnsi="Arial" w:cs="Arial"/>
                <w:color w:val="000000"/>
                <w:sz w:val="16"/>
                <w:szCs w:val="16"/>
                <w:lang w:val="en-US"/>
              </w:rPr>
              <w:t xml:space="preserve"> $            54.941.110,00 </w:t>
            </w:r>
          </w:p>
        </w:tc>
        <w:tc>
          <w:tcPr>
            <w:tcW w:w="801"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99%</w:t>
            </w:r>
          </w:p>
        </w:tc>
      </w:tr>
      <w:tr w:rsidR="00025A26" w:rsidRPr="00025A26" w:rsidTr="00025A26">
        <w:trPr>
          <w:trHeight w:val="315"/>
        </w:trPr>
        <w:tc>
          <w:tcPr>
            <w:tcW w:w="1217" w:type="pct"/>
            <w:gridSpan w:val="3"/>
            <w:tcBorders>
              <w:top w:val="single" w:sz="8" w:space="0" w:color="auto"/>
              <w:left w:val="single" w:sz="8" w:space="0" w:color="auto"/>
              <w:bottom w:val="single" w:sz="8" w:space="0" w:color="auto"/>
              <w:right w:val="single" w:sz="8" w:space="0" w:color="000000"/>
            </w:tcBorders>
            <w:shd w:val="clear" w:color="000000" w:fill="FFC000"/>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TOTAL INVERSION</w:t>
            </w:r>
            <w:r w:rsidRPr="00025A26">
              <w:rPr>
                <w:rFonts w:ascii="Arial" w:eastAsia="Times New Roman" w:hAnsi="Arial" w:cs="Arial"/>
                <w:color w:val="000000"/>
                <w:sz w:val="16"/>
                <w:szCs w:val="16"/>
                <w:lang w:val="en-US"/>
              </w:rPr>
              <w:t> </w:t>
            </w:r>
          </w:p>
        </w:tc>
        <w:tc>
          <w:tcPr>
            <w:tcW w:w="1013"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 xml:space="preserve"> $       7.638.961.393,00 </w:t>
            </w:r>
          </w:p>
        </w:tc>
        <w:tc>
          <w:tcPr>
            <w:tcW w:w="1060"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 xml:space="preserve"> $       7.584.020.283,00 </w:t>
            </w:r>
          </w:p>
        </w:tc>
        <w:tc>
          <w:tcPr>
            <w:tcW w:w="909" w:type="pct"/>
            <w:tcBorders>
              <w:top w:val="nil"/>
              <w:left w:val="nil"/>
              <w:bottom w:val="single" w:sz="8" w:space="0" w:color="auto"/>
              <w:right w:val="single" w:sz="8" w:space="0" w:color="auto"/>
            </w:tcBorders>
            <w:shd w:val="clear" w:color="auto" w:fill="auto"/>
            <w:noWrap/>
            <w:vAlign w:val="center"/>
            <w:hideMark/>
          </w:tcPr>
          <w:p w:rsidR="00025A26" w:rsidRPr="00025A26" w:rsidRDefault="00025A26" w:rsidP="00025A26">
            <w:pPr>
              <w:spacing w:after="0" w:line="240" w:lineRule="auto"/>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 xml:space="preserve"> $            54.941.110,00 </w:t>
            </w:r>
          </w:p>
        </w:tc>
        <w:tc>
          <w:tcPr>
            <w:tcW w:w="801" w:type="pct"/>
            <w:tcBorders>
              <w:top w:val="nil"/>
              <w:left w:val="nil"/>
              <w:bottom w:val="single" w:sz="8" w:space="0" w:color="auto"/>
              <w:right w:val="single" w:sz="8" w:space="0" w:color="auto"/>
            </w:tcBorders>
            <w:shd w:val="clear" w:color="000000" w:fill="FFC000"/>
            <w:noWrap/>
            <w:vAlign w:val="center"/>
            <w:hideMark/>
          </w:tcPr>
          <w:p w:rsidR="00025A26" w:rsidRPr="00025A26" w:rsidRDefault="00025A26" w:rsidP="00025A26">
            <w:pPr>
              <w:spacing w:after="0" w:line="240" w:lineRule="auto"/>
              <w:jc w:val="center"/>
              <w:rPr>
                <w:rFonts w:ascii="Arial" w:eastAsia="Times New Roman" w:hAnsi="Arial" w:cs="Arial"/>
                <w:b/>
                <w:bCs/>
                <w:color w:val="000000"/>
                <w:sz w:val="16"/>
                <w:szCs w:val="16"/>
                <w:lang w:val="en-US"/>
              </w:rPr>
            </w:pPr>
            <w:r w:rsidRPr="00025A26">
              <w:rPr>
                <w:rFonts w:ascii="Arial" w:eastAsia="Times New Roman" w:hAnsi="Arial" w:cs="Arial"/>
                <w:b/>
                <w:bCs/>
                <w:color w:val="000000"/>
                <w:sz w:val="16"/>
                <w:szCs w:val="16"/>
                <w:lang w:val="en-US"/>
              </w:rPr>
              <w:t>99%</w:t>
            </w:r>
          </w:p>
        </w:tc>
      </w:tr>
    </w:tbl>
    <w:p w:rsidR="00447FF6" w:rsidRPr="00E265AF" w:rsidRDefault="00447FF6" w:rsidP="00447FF6">
      <w:pPr>
        <w:spacing w:after="0"/>
        <w:jc w:val="right"/>
        <w:rPr>
          <w:rFonts w:ascii="Arial" w:hAnsi="Arial" w:cs="Arial"/>
          <w:sz w:val="16"/>
          <w:szCs w:val="16"/>
        </w:rPr>
      </w:pPr>
      <w:r w:rsidRPr="00E265AF">
        <w:rPr>
          <w:rFonts w:ascii="Arial" w:hAnsi="Arial" w:cs="Arial"/>
          <w:b/>
          <w:sz w:val="16"/>
          <w:szCs w:val="16"/>
        </w:rPr>
        <w:t>Fuente:</w:t>
      </w:r>
      <w:r w:rsidRPr="00E265AF">
        <w:rPr>
          <w:rFonts w:ascii="Arial" w:hAnsi="Arial" w:cs="Arial"/>
          <w:sz w:val="16"/>
          <w:szCs w:val="16"/>
        </w:rPr>
        <w:t xml:space="preserve"> </w:t>
      </w:r>
      <w:r w:rsidR="00C95F56">
        <w:rPr>
          <w:rFonts w:ascii="Arial" w:hAnsi="Arial" w:cs="Arial"/>
          <w:sz w:val="16"/>
          <w:szCs w:val="16"/>
        </w:rPr>
        <w:t>Vicerrectoría Administrativa y Financiera</w:t>
      </w:r>
    </w:p>
    <w:p w:rsidR="00447FF6" w:rsidRDefault="00447FF6" w:rsidP="00447FF6">
      <w:pPr>
        <w:spacing w:after="0"/>
        <w:jc w:val="both"/>
        <w:rPr>
          <w:rFonts w:ascii="Arial" w:hAnsi="Arial" w:cs="Arial"/>
          <w:b/>
          <w:sz w:val="18"/>
          <w:szCs w:val="18"/>
        </w:rPr>
      </w:pPr>
    </w:p>
    <w:p w:rsidR="00447FF6" w:rsidRDefault="00447FF6" w:rsidP="00447FF6">
      <w:pPr>
        <w:spacing w:after="0"/>
        <w:jc w:val="both"/>
        <w:rPr>
          <w:rFonts w:ascii="Arial" w:hAnsi="Arial" w:cs="Arial"/>
          <w:b/>
          <w:sz w:val="18"/>
          <w:szCs w:val="18"/>
        </w:rPr>
      </w:pPr>
    </w:p>
    <w:p w:rsidR="00447FF6" w:rsidRDefault="00220188" w:rsidP="00447FF6">
      <w:pPr>
        <w:jc w:val="both"/>
        <w:rPr>
          <w:rFonts w:ascii="Arial" w:hAnsi="Arial" w:cs="Arial"/>
          <w:sz w:val="24"/>
          <w:szCs w:val="24"/>
        </w:rPr>
      </w:pPr>
      <w:r>
        <w:rPr>
          <w:rFonts w:ascii="Arial" w:hAnsi="Arial" w:cs="Arial"/>
          <w:sz w:val="24"/>
          <w:szCs w:val="24"/>
        </w:rPr>
        <w:t>A diciembre 31 de 20</w:t>
      </w:r>
      <w:r w:rsidR="00025A26">
        <w:rPr>
          <w:rFonts w:ascii="Arial" w:hAnsi="Arial" w:cs="Arial"/>
          <w:sz w:val="24"/>
          <w:szCs w:val="24"/>
        </w:rPr>
        <w:t>21</w:t>
      </w:r>
      <w:r>
        <w:rPr>
          <w:rFonts w:ascii="Arial" w:hAnsi="Arial" w:cs="Arial"/>
          <w:sz w:val="24"/>
          <w:szCs w:val="24"/>
        </w:rPr>
        <w:t xml:space="preserve">, INTENALCO ejecuto el </w:t>
      </w:r>
      <w:r w:rsidR="00025A26">
        <w:rPr>
          <w:rFonts w:ascii="Arial" w:hAnsi="Arial" w:cs="Arial"/>
          <w:sz w:val="24"/>
          <w:szCs w:val="24"/>
        </w:rPr>
        <w:t>99</w:t>
      </w:r>
      <w:r>
        <w:rPr>
          <w:rFonts w:ascii="Arial" w:hAnsi="Arial" w:cs="Arial"/>
          <w:sz w:val="24"/>
          <w:szCs w:val="24"/>
        </w:rPr>
        <w:t>% de los recursos de Inversión asignados por la Nación, los cuales estaban apropiados en dos (2) proyectos de inversión a saber:</w:t>
      </w:r>
    </w:p>
    <w:p w:rsidR="00700E3D" w:rsidRPr="00700E3D" w:rsidRDefault="00BC1BDC" w:rsidP="00700E3D">
      <w:pPr>
        <w:spacing w:after="0"/>
        <w:jc w:val="both"/>
        <w:rPr>
          <w:rFonts w:ascii="Arial" w:hAnsi="Arial" w:cs="Arial"/>
          <w:b/>
          <w:sz w:val="16"/>
          <w:szCs w:val="16"/>
        </w:rPr>
      </w:pPr>
      <w:r>
        <w:rPr>
          <w:rFonts w:ascii="Arial" w:hAnsi="Arial" w:cs="Arial"/>
          <w:b/>
          <w:sz w:val="16"/>
          <w:szCs w:val="16"/>
        </w:rPr>
        <w:t>Tabla 13</w:t>
      </w:r>
      <w:r w:rsidR="00700E3D" w:rsidRPr="00700E3D">
        <w:rPr>
          <w:rFonts w:ascii="Arial" w:hAnsi="Arial" w:cs="Arial"/>
          <w:b/>
          <w:sz w:val="16"/>
          <w:szCs w:val="16"/>
        </w:rPr>
        <w:t>.</w:t>
      </w:r>
      <w:r w:rsidR="00700E3D" w:rsidRPr="00700E3D">
        <w:rPr>
          <w:rFonts w:ascii="Arial" w:hAnsi="Arial" w:cs="Arial"/>
          <w:sz w:val="16"/>
          <w:szCs w:val="16"/>
        </w:rPr>
        <w:t xml:space="preserve"> </w:t>
      </w:r>
      <w:r w:rsidR="00CD799B">
        <w:rPr>
          <w:rFonts w:ascii="Arial" w:hAnsi="Arial" w:cs="Arial"/>
          <w:sz w:val="16"/>
          <w:szCs w:val="16"/>
        </w:rPr>
        <w:t xml:space="preserve">Proyectos </w:t>
      </w:r>
      <w:r w:rsidR="00CD799B" w:rsidRPr="00700E3D">
        <w:rPr>
          <w:rFonts w:ascii="Arial" w:hAnsi="Arial" w:cs="Arial"/>
          <w:sz w:val="16"/>
          <w:szCs w:val="16"/>
        </w:rPr>
        <w:t>de</w:t>
      </w:r>
      <w:r w:rsidR="00025A26">
        <w:rPr>
          <w:rFonts w:ascii="Arial" w:hAnsi="Arial" w:cs="Arial"/>
          <w:sz w:val="16"/>
          <w:szCs w:val="16"/>
        </w:rPr>
        <w:t xml:space="preserve"> Inversión 2021</w:t>
      </w:r>
    </w:p>
    <w:tbl>
      <w:tblPr>
        <w:tblW w:w="5000" w:type="pct"/>
        <w:tblLook w:val="04A0" w:firstRow="1" w:lastRow="0" w:firstColumn="1" w:lastColumn="0" w:noHBand="0" w:noVBand="1"/>
      </w:tblPr>
      <w:tblGrid>
        <w:gridCol w:w="1556"/>
        <w:gridCol w:w="5385"/>
        <w:gridCol w:w="1887"/>
      </w:tblGrid>
      <w:tr w:rsidR="00220188" w:rsidRPr="00220188" w:rsidTr="00A3462B">
        <w:trPr>
          <w:trHeight w:val="509"/>
        </w:trPr>
        <w:tc>
          <w:tcPr>
            <w:tcW w:w="881" w:type="pct"/>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jc w:val="center"/>
              <w:rPr>
                <w:rFonts w:ascii="Arial" w:eastAsia="Times New Roman" w:hAnsi="Arial" w:cs="Arial"/>
                <w:b/>
                <w:bCs/>
                <w:sz w:val="18"/>
                <w:szCs w:val="18"/>
                <w:lang w:val="en-US"/>
              </w:rPr>
            </w:pPr>
            <w:r w:rsidRPr="00220188">
              <w:rPr>
                <w:rFonts w:ascii="Arial" w:eastAsia="Times New Roman" w:hAnsi="Arial" w:cs="Arial"/>
                <w:b/>
                <w:bCs/>
                <w:sz w:val="18"/>
                <w:szCs w:val="18"/>
                <w:lang w:val="en-US"/>
              </w:rPr>
              <w:t>Cód BPIN</w:t>
            </w:r>
          </w:p>
        </w:tc>
        <w:tc>
          <w:tcPr>
            <w:tcW w:w="3050" w:type="pct"/>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jc w:val="center"/>
              <w:rPr>
                <w:rFonts w:ascii="Arial" w:eastAsia="Times New Roman" w:hAnsi="Arial" w:cs="Arial"/>
                <w:b/>
                <w:bCs/>
                <w:sz w:val="18"/>
                <w:szCs w:val="18"/>
                <w:lang w:val="en-US"/>
              </w:rPr>
            </w:pPr>
            <w:r w:rsidRPr="00220188">
              <w:rPr>
                <w:rFonts w:ascii="Arial" w:eastAsia="Times New Roman" w:hAnsi="Arial" w:cs="Arial"/>
                <w:b/>
                <w:bCs/>
                <w:sz w:val="18"/>
                <w:szCs w:val="18"/>
                <w:lang w:val="en-US"/>
              </w:rPr>
              <w:t xml:space="preserve">Proyecto </w:t>
            </w:r>
          </w:p>
        </w:tc>
        <w:tc>
          <w:tcPr>
            <w:tcW w:w="1069" w:type="pct"/>
            <w:vMerge w:val="restart"/>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 xml:space="preserve">Presupuesto </w:t>
            </w:r>
          </w:p>
        </w:tc>
      </w:tr>
      <w:tr w:rsidR="00220188" w:rsidRPr="00220188" w:rsidTr="00A3462B">
        <w:trPr>
          <w:trHeight w:val="509"/>
        </w:trPr>
        <w:tc>
          <w:tcPr>
            <w:tcW w:w="881" w:type="pct"/>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rPr>
                <w:rFonts w:ascii="Arial" w:eastAsia="Times New Roman" w:hAnsi="Arial" w:cs="Arial"/>
                <w:b/>
                <w:bCs/>
                <w:sz w:val="18"/>
                <w:szCs w:val="18"/>
                <w:lang w:val="en-US"/>
              </w:rPr>
            </w:pPr>
          </w:p>
        </w:tc>
        <w:tc>
          <w:tcPr>
            <w:tcW w:w="3050" w:type="pct"/>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rPr>
                <w:rFonts w:ascii="Arial" w:eastAsia="Times New Roman" w:hAnsi="Arial" w:cs="Arial"/>
                <w:b/>
                <w:bCs/>
                <w:sz w:val="18"/>
                <w:szCs w:val="18"/>
                <w:lang w:val="en-US"/>
              </w:rPr>
            </w:pPr>
          </w:p>
        </w:tc>
        <w:tc>
          <w:tcPr>
            <w:tcW w:w="1069" w:type="pct"/>
            <w:vMerge/>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rsidR="00220188" w:rsidRPr="00220188" w:rsidRDefault="00220188" w:rsidP="00220188">
            <w:pPr>
              <w:spacing w:after="0" w:line="240" w:lineRule="auto"/>
              <w:rPr>
                <w:rFonts w:ascii="Arial" w:eastAsia="Times New Roman" w:hAnsi="Arial" w:cs="Arial"/>
                <w:b/>
                <w:bCs/>
                <w:sz w:val="18"/>
                <w:szCs w:val="18"/>
                <w:lang w:val="en-US"/>
              </w:rPr>
            </w:pPr>
          </w:p>
        </w:tc>
      </w:tr>
      <w:tr w:rsidR="00A3462B" w:rsidRPr="00220188" w:rsidTr="00A3462B">
        <w:trPr>
          <w:trHeight w:val="855"/>
        </w:trPr>
        <w:tc>
          <w:tcPr>
            <w:tcW w:w="881" w:type="pct"/>
            <w:tcBorders>
              <w:top w:val="nil"/>
              <w:left w:val="single" w:sz="4" w:space="0" w:color="auto"/>
              <w:bottom w:val="single" w:sz="4" w:space="0" w:color="auto"/>
              <w:right w:val="single" w:sz="4" w:space="0" w:color="auto"/>
            </w:tcBorders>
            <w:shd w:val="clear" w:color="000000" w:fill="FFFFFF"/>
            <w:noWrap/>
            <w:vAlign w:val="center"/>
            <w:hideMark/>
          </w:tcPr>
          <w:p w:rsidR="00A3462B" w:rsidRPr="00220188" w:rsidRDefault="00A3462B" w:rsidP="00220188">
            <w:pPr>
              <w:spacing w:after="0" w:line="240" w:lineRule="auto"/>
              <w:jc w:val="center"/>
              <w:rPr>
                <w:rFonts w:ascii="Arial" w:eastAsia="Times New Roman" w:hAnsi="Arial" w:cs="Arial"/>
                <w:b/>
                <w:bCs/>
                <w:color w:val="000000"/>
                <w:sz w:val="18"/>
                <w:szCs w:val="18"/>
                <w:lang w:val="en-US"/>
              </w:rPr>
            </w:pPr>
            <w:r w:rsidRPr="00220188">
              <w:rPr>
                <w:rFonts w:ascii="Arial" w:eastAsia="Times New Roman" w:hAnsi="Arial" w:cs="Arial"/>
                <w:b/>
                <w:bCs/>
                <w:color w:val="000000"/>
                <w:sz w:val="18"/>
                <w:szCs w:val="18"/>
                <w:lang w:val="en-US"/>
              </w:rPr>
              <w:t>2018011000172</w:t>
            </w:r>
          </w:p>
        </w:tc>
        <w:tc>
          <w:tcPr>
            <w:tcW w:w="3050" w:type="pct"/>
            <w:tcBorders>
              <w:top w:val="nil"/>
              <w:left w:val="single" w:sz="4" w:space="0" w:color="auto"/>
              <w:bottom w:val="single" w:sz="4" w:space="0" w:color="auto"/>
              <w:right w:val="single" w:sz="4" w:space="0" w:color="auto"/>
            </w:tcBorders>
            <w:shd w:val="clear" w:color="000000" w:fill="FFFFFF"/>
            <w:vAlign w:val="center"/>
            <w:hideMark/>
          </w:tcPr>
          <w:p w:rsidR="00A3462B" w:rsidRPr="00220188" w:rsidRDefault="00A3462B" w:rsidP="00A3462B">
            <w:pPr>
              <w:spacing w:after="0" w:line="240" w:lineRule="auto"/>
              <w:jc w:val="both"/>
              <w:rPr>
                <w:rFonts w:ascii="Arial" w:eastAsia="Times New Roman" w:hAnsi="Arial" w:cs="Arial"/>
                <w:color w:val="000000"/>
                <w:sz w:val="18"/>
                <w:szCs w:val="18"/>
                <w:lang w:val="es-ES"/>
              </w:rPr>
            </w:pPr>
            <w:r w:rsidRPr="00220188">
              <w:rPr>
                <w:rFonts w:ascii="Arial" w:eastAsia="Times New Roman" w:hAnsi="Arial" w:cs="Arial"/>
                <w:color w:val="000000"/>
                <w:sz w:val="18"/>
                <w:szCs w:val="18"/>
                <w:lang w:val="es-ES"/>
              </w:rPr>
              <w:t>FORTALECIMIENTO DE LAS CONDICIONES DE CALID</w:t>
            </w:r>
            <w:r>
              <w:rPr>
                <w:rFonts w:ascii="Arial" w:eastAsia="Times New Roman" w:hAnsi="Arial" w:cs="Arial"/>
                <w:color w:val="000000"/>
                <w:sz w:val="18"/>
                <w:szCs w:val="18"/>
                <w:lang w:val="es-ES"/>
              </w:rPr>
              <w:t xml:space="preserve">AD INSTITUCIONAL CON MIRAS A LA </w:t>
            </w:r>
            <w:r w:rsidRPr="00220188">
              <w:rPr>
                <w:rFonts w:ascii="Arial" w:eastAsia="Times New Roman" w:hAnsi="Arial" w:cs="Arial"/>
                <w:color w:val="000000"/>
                <w:sz w:val="18"/>
                <w:szCs w:val="18"/>
                <w:lang w:val="es-ES"/>
              </w:rPr>
              <w:t>ACREDITACIÓN DE PROGRAMAS ACADÉMICOS CALI</w:t>
            </w:r>
          </w:p>
        </w:tc>
        <w:tc>
          <w:tcPr>
            <w:tcW w:w="1069" w:type="pct"/>
            <w:tcBorders>
              <w:top w:val="nil"/>
              <w:left w:val="nil"/>
              <w:right w:val="single" w:sz="4" w:space="0" w:color="auto"/>
            </w:tcBorders>
            <w:shd w:val="clear" w:color="000000" w:fill="FFFFFF"/>
            <w:vAlign w:val="center"/>
          </w:tcPr>
          <w:p w:rsidR="00A3462B" w:rsidRPr="00220188" w:rsidRDefault="00FC55D4" w:rsidP="00025A26">
            <w:pPr>
              <w:spacing w:after="0" w:line="240" w:lineRule="auto"/>
              <w:jc w:val="right"/>
              <w:rPr>
                <w:rFonts w:ascii="Arial" w:eastAsia="Times New Roman" w:hAnsi="Arial" w:cs="Arial"/>
                <w:color w:val="000000"/>
                <w:sz w:val="18"/>
                <w:szCs w:val="18"/>
                <w:lang w:val="es-ES"/>
              </w:rPr>
            </w:pPr>
            <w:r>
              <w:rPr>
                <w:rFonts w:ascii="Arial" w:eastAsia="Times New Roman" w:hAnsi="Arial" w:cs="Arial"/>
                <w:color w:val="000000"/>
                <w:sz w:val="18"/>
                <w:szCs w:val="18"/>
                <w:lang w:val="es-ES"/>
              </w:rPr>
              <w:t xml:space="preserve"> $ </w:t>
            </w:r>
            <w:r w:rsidRPr="00FC55D4">
              <w:rPr>
                <w:rFonts w:ascii="Arial" w:eastAsia="Times New Roman" w:hAnsi="Arial" w:cs="Arial"/>
                <w:color w:val="000000"/>
                <w:sz w:val="18"/>
                <w:szCs w:val="18"/>
                <w:lang w:val="es-ES"/>
              </w:rPr>
              <w:t>7</w:t>
            </w:r>
            <w:r>
              <w:rPr>
                <w:rFonts w:ascii="Arial" w:eastAsia="Times New Roman" w:hAnsi="Arial" w:cs="Arial"/>
                <w:color w:val="000000"/>
                <w:sz w:val="18"/>
                <w:szCs w:val="18"/>
                <w:lang w:val="es-ES"/>
              </w:rPr>
              <w:t>.</w:t>
            </w:r>
            <w:r w:rsidR="00025A26">
              <w:rPr>
                <w:rFonts w:ascii="Arial" w:eastAsia="Times New Roman" w:hAnsi="Arial" w:cs="Arial"/>
                <w:color w:val="000000"/>
                <w:sz w:val="18"/>
                <w:szCs w:val="18"/>
                <w:lang w:val="es-ES"/>
              </w:rPr>
              <w:t>458.961.393</w:t>
            </w:r>
          </w:p>
        </w:tc>
      </w:tr>
      <w:tr w:rsidR="00A3462B" w:rsidRPr="00220188" w:rsidTr="00A3462B">
        <w:trPr>
          <w:trHeight w:val="967"/>
        </w:trPr>
        <w:tc>
          <w:tcPr>
            <w:tcW w:w="88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A3462B" w:rsidRPr="00220188" w:rsidRDefault="00A3462B" w:rsidP="00220188">
            <w:pPr>
              <w:spacing w:after="0" w:line="240" w:lineRule="auto"/>
              <w:jc w:val="center"/>
              <w:rPr>
                <w:rFonts w:ascii="Arial" w:eastAsia="Times New Roman" w:hAnsi="Arial" w:cs="Arial"/>
                <w:b/>
                <w:bCs/>
                <w:color w:val="000000"/>
                <w:sz w:val="18"/>
                <w:szCs w:val="18"/>
                <w:lang w:val="en-US"/>
              </w:rPr>
            </w:pPr>
            <w:r w:rsidRPr="00220188">
              <w:rPr>
                <w:rFonts w:ascii="Arial" w:eastAsia="Times New Roman" w:hAnsi="Arial" w:cs="Arial"/>
                <w:b/>
                <w:bCs/>
                <w:color w:val="000000"/>
                <w:sz w:val="18"/>
                <w:szCs w:val="18"/>
                <w:lang w:val="en-US"/>
              </w:rPr>
              <w:t>2018011000171</w:t>
            </w:r>
          </w:p>
        </w:tc>
        <w:tc>
          <w:tcPr>
            <w:tcW w:w="305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A3462B" w:rsidRPr="00220188" w:rsidRDefault="00A3462B" w:rsidP="00A3462B">
            <w:pPr>
              <w:spacing w:after="0" w:line="240" w:lineRule="auto"/>
              <w:jc w:val="both"/>
              <w:rPr>
                <w:rFonts w:ascii="Arial" w:eastAsia="Times New Roman" w:hAnsi="Arial" w:cs="Arial"/>
                <w:color w:val="000000"/>
                <w:sz w:val="18"/>
                <w:szCs w:val="18"/>
                <w:lang w:val="es-ES"/>
              </w:rPr>
            </w:pPr>
            <w:r w:rsidRPr="00220188">
              <w:rPr>
                <w:rFonts w:ascii="Arial" w:eastAsia="Times New Roman" w:hAnsi="Arial" w:cs="Arial"/>
                <w:color w:val="000000"/>
                <w:sz w:val="18"/>
                <w:szCs w:val="18"/>
                <w:lang w:val="es-ES"/>
              </w:rPr>
              <w:t>FORTALECIMIENTO DE LA INVESTIGACIÓN INSTITUCIONAL VALLE DEL CAUCA</w:t>
            </w:r>
          </w:p>
        </w:tc>
        <w:tc>
          <w:tcPr>
            <w:tcW w:w="1069" w:type="pct"/>
            <w:tcBorders>
              <w:top w:val="single" w:sz="4" w:space="0" w:color="auto"/>
              <w:left w:val="nil"/>
              <w:bottom w:val="single" w:sz="4" w:space="0" w:color="auto"/>
              <w:right w:val="single" w:sz="4" w:space="0" w:color="auto"/>
            </w:tcBorders>
            <w:shd w:val="clear" w:color="000000" w:fill="FFFFFF"/>
            <w:vAlign w:val="center"/>
          </w:tcPr>
          <w:p w:rsidR="00A3462B" w:rsidRPr="00220188" w:rsidRDefault="00025A26" w:rsidP="00025A26">
            <w:pPr>
              <w:spacing w:after="0" w:line="240" w:lineRule="auto"/>
              <w:jc w:val="right"/>
              <w:rPr>
                <w:rFonts w:ascii="Arial" w:eastAsia="Times New Roman" w:hAnsi="Arial" w:cs="Arial"/>
                <w:color w:val="000000"/>
                <w:sz w:val="18"/>
                <w:szCs w:val="18"/>
                <w:lang w:val="en-US"/>
              </w:rPr>
            </w:pPr>
            <w:r>
              <w:rPr>
                <w:rFonts w:ascii="Arial" w:eastAsia="Times New Roman" w:hAnsi="Arial" w:cs="Arial"/>
                <w:color w:val="000000"/>
                <w:sz w:val="18"/>
                <w:szCs w:val="18"/>
                <w:lang w:val="en-US"/>
              </w:rPr>
              <w:t>$ 180</w:t>
            </w:r>
            <w:r w:rsidR="00A3462B">
              <w:rPr>
                <w:rFonts w:ascii="Arial" w:eastAsia="Times New Roman" w:hAnsi="Arial" w:cs="Arial"/>
                <w:color w:val="000000"/>
                <w:sz w:val="18"/>
                <w:szCs w:val="18"/>
                <w:lang w:val="en-US"/>
              </w:rPr>
              <w:t>.000.000</w:t>
            </w:r>
          </w:p>
        </w:tc>
      </w:tr>
      <w:tr w:rsidR="00A3462B" w:rsidRPr="00220188" w:rsidTr="00A3462B">
        <w:trPr>
          <w:trHeight w:val="420"/>
        </w:trPr>
        <w:tc>
          <w:tcPr>
            <w:tcW w:w="3931" w:type="pct"/>
            <w:gridSpan w:val="2"/>
            <w:tcBorders>
              <w:top w:val="single" w:sz="4" w:space="0" w:color="auto"/>
              <w:left w:val="single" w:sz="4" w:space="0" w:color="auto"/>
              <w:bottom w:val="single" w:sz="4" w:space="0" w:color="auto"/>
              <w:right w:val="single" w:sz="4" w:space="0" w:color="auto"/>
            </w:tcBorders>
            <w:shd w:val="clear" w:color="auto" w:fill="E5B8B7" w:themeFill="accent2" w:themeFillTint="66"/>
            <w:noWrap/>
            <w:vAlign w:val="center"/>
          </w:tcPr>
          <w:p w:rsidR="00A3462B" w:rsidRPr="00A3462B" w:rsidRDefault="00A3462B" w:rsidP="00A3462B">
            <w:pPr>
              <w:spacing w:after="0" w:line="240" w:lineRule="auto"/>
              <w:jc w:val="both"/>
              <w:rPr>
                <w:rFonts w:ascii="Arial" w:eastAsia="Times New Roman" w:hAnsi="Arial" w:cs="Arial"/>
                <w:b/>
                <w:color w:val="000000"/>
                <w:sz w:val="18"/>
                <w:szCs w:val="18"/>
                <w:lang w:val="es-ES"/>
              </w:rPr>
            </w:pPr>
            <w:r>
              <w:rPr>
                <w:rFonts w:ascii="Arial" w:eastAsia="Times New Roman" w:hAnsi="Arial" w:cs="Arial"/>
                <w:b/>
                <w:color w:val="000000"/>
                <w:sz w:val="18"/>
                <w:szCs w:val="18"/>
                <w:lang w:val="es-ES"/>
              </w:rPr>
              <w:t>TOTAL</w:t>
            </w:r>
          </w:p>
        </w:tc>
        <w:tc>
          <w:tcPr>
            <w:tcW w:w="1069" w:type="pct"/>
            <w:tcBorders>
              <w:top w:val="single" w:sz="4" w:space="0" w:color="auto"/>
              <w:left w:val="nil"/>
              <w:bottom w:val="single" w:sz="4" w:space="0" w:color="auto"/>
              <w:right w:val="single" w:sz="4" w:space="0" w:color="auto"/>
            </w:tcBorders>
            <w:shd w:val="clear" w:color="000000" w:fill="FFFFFF"/>
            <w:vAlign w:val="center"/>
          </w:tcPr>
          <w:p w:rsidR="00A3462B" w:rsidRPr="00A3462B" w:rsidRDefault="00A3462B" w:rsidP="00025A26">
            <w:pPr>
              <w:spacing w:after="0" w:line="240" w:lineRule="auto"/>
              <w:rPr>
                <w:rFonts w:ascii="Arial" w:eastAsia="Times New Roman" w:hAnsi="Arial" w:cs="Arial"/>
                <w:b/>
                <w:bCs/>
                <w:color w:val="000000"/>
                <w:sz w:val="18"/>
                <w:szCs w:val="18"/>
                <w:lang w:val="en-US"/>
              </w:rPr>
            </w:pPr>
            <w:r w:rsidRPr="00A3462B">
              <w:rPr>
                <w:rFonts w:ascii="Arial" w:eastAsia="Times New Roman" w:hAnsi="Arial" w:cs="Arial"/>
                <w:b/>
                <w:bCs/>
                <w:color w:val="000000"/>
                <w:sz w:val="18"/>
                <w:szCs w:val="18"/>
                <w:lang w:val="en-US"/>
              </w:rPr>
              <w:t xml:space="preserve"> $       </w:t>
            </w:r>
            <w:r w:rsidR="00FC55D4" w:rsidRPr="00FC55D4">
              <w:rPr>
                <w:rFonts w:ascii="Arial" w:eastAsia="Times New Roman" w:hAnsi="Arial" w:cs="Arial"/>
                <w:b/>
                <w:bCs/>
                <w:color w:val="000000"/>
                <w:sz w:val="18"/>
                <w:szCs w:val="18"/>
                <w:lang w:val="en-US"/>
              </w:rPr>
              <w:t>7</w:t>
            </w:r>
            <w:r w:rsidR="00FC55D4">
              <w:rPr>
                <w:rFonts w:ascii="Arial" w:eastAsia="Times New Roman" w:hAnsi="Arial" w:cs="Arial"/>
                <w:b/>
                <w:bCs/>
                <w:color w:val="000000"/>
                <w:sz w:val="18"/>
                <w:szCs w:val="18"/>
                <w:lang w:val="en-US"/>
              </w:rPr>
              <w:t>.</w:t>
            </w:r>
            <w:r w:rsidR="00025A26">
              <w:rPr>
                <w:rFonts w:ascii="Arial" w:eastAsia="Times New Roman" w:hAnsi="Arial" w:cs="Arial"/>
                <w:b/>
                <w:bCs/>
                <w:color w:val="000000"/>
                <w:sz w:val="18"/>
                <w:szCs w:val="18"/>
                <w:lang w:val="en-US"/>
              </w:rPr>
              <w:t>638.961.393</w:t>
            </w:r>
          </w:p>
        </w:tc>
      </w:tr>
    </w:tbl>
    <w:p w:rsidR="00700E3D" w:rsidRPr="00E265AF" w:rsidRDefault="00700E3D" w:rsidP="00700E3D">
      <w:pPr>
        <w:spacing w:after="0"/>
        <w:jc w:val="right"/>
        <w:rPr>
          <w:rFonts w:ascii="Arial" w:hAnsi="Arial" w:cs="Arial"/>
          <w:sz w:val="16"/>
          <w:szCs w:val="16"/>
        </w:rPr>
      </w:pPr>
      <w:r w:rsidRPr="00E265AF">
        <w:rPr>
          <w:rFonts w:ascii="Arial" w:hAnsi="Arial" w:cs="Arial"/>
          <w:b/>
          <w:sz w:val="16"/>
          <w:szCs w:val="16"/>
        </w:rPr>
        <w:t>Fuente:</w:t>
      </w:r>
      <w:r w:rsidRPr="00E265AF">
        <w:rPr>
          <w:rFonts w:ascii="Arial" w:hAnsi="Arial" w:cs="Arial"/>
          <w:sz w:val="16"/>
          <w:szCs w:val="16"/>
        </w:rPr>
        <w:t xml:space="preserve"> </w:t>
      </w:r>
      <w:r>
        <w:rPr>
          <w:rFonts w:ascii="Arial" w:hAnsi="Arial" w:cs="Arial"/>
          <w:sz w:val="16"/>
          <w:szCs w:val="16"/>
        </w:rPr>
        <w:t>Oficina de Planeación</w:t>
      </w:r>
    </w:p>
    <w:p w:rsidR="00220188" w:rsidRDefault="00220188" w:rsidP="00447FF6">
      <w:pPr>
        <w:jc w:val="both"/>
        <w:rPr>
          <w:rFonts w:ascii="Arial" w:hAnsi="Arial" w:cs="Arial"/>
          <w:sz w:val="24"/>
          <w:szCs w:val="24"/>
        </w:rPr>
      </w:pPr>
    </w:p>
    <w:p w:rsidR="00A3462B" w:rsidRDefault="00A3462B" w:rsidP="00447FF6">
      <w:pPr>
        <w:jc w:val="both"/>
        <w:rPr>
          <w:rFonts w:ascii="Arial" w:hAnsi="Arial" w:cs="Arial"/>
          <w:sz w:val="24"/>
          <w:szCs w:val="24"/>
        </w:rPr>
      </w:pPr>
      <w:r>
        <w:rPr>
          <w:rFonts w:ascii="Arial" w:hAnsi="Arial" w:cs="Arial"/>
          <w:sz w:val="24"/>
          <w:szCs w:val="24"/>
        </w:rPr>
        <w:t>Los productos obtenidos en la vigencia 20</w:t>
      </w:r>
      <w:r w:rsidR="00612DA1">
        <w:rPr>
          <w:rFonts w:ascii="Arial" w:hAnsi="Arial" w:cs="Arial"/>
          <w:sz w:val="24"/>
          <w:szCs w:val="24"/>
        </w:rPr>
        <w:t>21</w:t>
      </w:r>
      <w:r>
        <w:rPr>
          <w:rFonts w:ascii="Arial" w:hAnsi="Arial" w:cs="Arial"/>
          <w:sz w:val="24"/>
          <w:szCs w:val="24"/>
        </w:rPr>
        <w:t xml:space="preserve"> con la ejecución de estos recursos fueron los siguientes: </w:t>
      </w:r>
    </w:p>
    <w:p w:rsidR="00BC1BDC" w:rsidRDefault="00BC1BDC" w:rsidP="00447FF6">
      <w:pPr>
        <w:jc w:val="both"/>
        <w:rPr>
          <w:rFonts w:ascii="Arial" w:hAnsi="Arial" w:cs="Arial"/>
          <w:sz w:val="24"/>
          <w:szCs w:val="24"/>
        </w:rPr>
      </w:pPr>
    </w:p>
    <w:p w:rsidR="00F220B5" w:rsidRPr="00F220B5" w:rsidRDefault="00F220B5" w:rsidP="00F220B5">
      <w:pPr>
        <w:spacing w:after="0"/>
        <w:jc w:val="both"/>
        <w:rPr>
          <w:rFonts w:ascii="Arial" w:hAnsi="Arial" w:cs="Arial"/>
          <w:b/>
          <w:sz w:val="16"/>
          <w:szCs w:val="16"/>
        </w:rPr>
      </w:pPr>
      <w:r w:rsidRPr="00700E3D">
        <w:rPr>
          <w:rFonts w:ascii="Arial" w:hAnsi="Arial" w:cs="Arial"/>
          <w:b/>
          <w:sz w:val="16"/>
          <w:szCs w:val="16"/>
        </w:rPr>
        <w:t xml:space="preserve">Tabla </w:t>
      </w:r>
      <w:r w:rsidR="00BC1BDC">
        <w:rPr>
          <w:rFonts w:ascii="Arial" w:hAnsi="Arial" w:cs="Arial"/>
          <w:b/>
          <w:sz w:val="16"/>
          <w:szCs w:val="16"/>
        </w:rPr>
        <w:t>14</w:t>
      </w:r>
      <w:r w:rsidRPr="00700E3D">
        <w:rPr>
          <w:rFonts w:ascii="Arial" w:hAnsi="Arial" w:cs="Arial"/>
          <w:b/>
          <w:sz w:val="16"/>
          <w:szCs w:val="16"/>
        </w:rPr>
        <w:t>.</w:t>
      </w:r>
      <w:r w:rsidRPr="00700E3D">
        <w:rPr>
          <w:rFonts w:ascii="Arial" w:hAnsi="Arial" w:cs="Arial"/>
          <w:sz w:val="16"/>
          <w:szCs w:val="16"/>
        </w:rPr>
        <w:t xml:space="preserve"> </w:t>
      </w:r>
      <w:r>
        <w:rPr>
          <w:rFonts w:ascii="Arial" w:hAnsi="Arial" w:cs="Arial"/>
          <w:sz w:val="16"/>
          <w:szCs w:val="16"/>
        </w:rPr>
        <w:t xml:space="preserve">Seguimiento Proyectos </w:t>
      </w:r>
      <w:r w:rsidR="00612DA1">
        <w:rPr>
          <w:rFonts w:ascii="Arial" w:hAnsi="Arial" w:cs="Arial"/>
          <w:sz w:val="16"/>
          <w:szCs w:val="16"/>
        </w:rPr>
        <w:t>de Inversión 2021</w:t>
      </w:r>
    </w:p>
    <w:tbl>
      <w:tblPr>
        <w:tblW w:w="5861" w:type="pct"/>
        <w:tblInd w:w="-572" w:type="dxa"/>
        <w:tblLook w:val="04A0" w:firstRow="1" w:lastRow="0" w:firstColumn="1" w:lastColumn="0" w:noHBand="0" w:noVBand="1"/>
      </w:tblPr>
      <w:tblGrid>
        <w:gridCol w:w="1824"/>
        <w:gridCol w:w="1737"/>
        <w:gridCol w:w="3082"/>
        <w:gridCol w:w="19"/>
        <w:gridCol w:w="1354"/>
        <w:gridCol w:w="64"/>
        <w:gridCol w:w="1275"/>
        <w:gridCol w:w="35"/>
        <w:gridCol w:w="958"/>
      </w:tblGrid>
      <w:tr w:rsidR="00A3462B" w:rsidRPr="00A3462B" w:rsidTr="00840978">
        <w:trPr>
          <w:trHeight w:val="315"/>
        </w:trPr>
        <w:tc>
          <w:tcPr>
            <w:tcW w:w="882" w:type="pct"/>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w:eastAsia="Times New Roman" w:hAnsi="Arial" w:cs="Arial"/>
                <w:b/>
                <w:bCs/>
                <w:sz w:val="16"/>
                <w:szCs w:val="16"/>
                <w:lang w:val="en-US"/>
              </w:rPr>
            </w:pPr>
            <w:r w:rsidRPr="00A3462B">
              <w:rPr>
                <w:rFonts w:ascii="Arial" w:eastAsia="Times New Roman" w:hAnsi="Arial" w:cs="Arial"/>
                <w:b/>
                <w:bCs/>
                <w:sz w:val="16"/>
                <w:szCs w:val="16"/>
                <w:lang w:val="en-US"/>
              </w:rPr>
              <w:t>Cód BPIN</w:t>
            </w:r>
          </w:p>
        </w:tc>
        <w:tc>
          <w:tcPr>
            <w:tcW w:w="839" w:type="pct"/>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w:eastAsia="Times New Roman" w:hAnsi="Arial" w:cs="Arial"/>
                <w:b/>
                <w:bCs/>
                <w:sz w:val="16"/>
                <w:szCs w:val="16"/>
                <w:lang w:val="en-US"/>
              </w:rPr>
            </w:pPr>
            <w:r w:rsidRPr="00A3462B">
              <w:rPr>
                <w:rFonts w:ascii="Arial" w:eastAsia="Times New Roman" w:hAnsi="Arial" w:cs="Arial"/>
                <w:b/>
                <w:bCs/>
                <w:sz w:val="16"/>
                <w:szCs w:val="16"/>
                <w:lang w:val="en-US"/>
              </w:rPr>
              <w:t xml:space="preserve">Proyecto </w:t>
            </w:r>
          </w:p>
        </w:tc>
        <w:tc>
          <w:tcPr>
            <w:tcW w:w="1489" w:type="pct"/>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w:eastAsia="Times New Roman" w:hAnsi="Arial" w:cs="Arial"/>
                <w:b/>
                <w:bCs/>
                <w:sz w:val="16"/>
                <w:szCs w:val="16"/>
                <w:lang w:val="en-US"/>
              </w:rPr>
            </w:pPr>
            <w:r w:rsidRPr="00A3462B">
              <w:rPr>
                <w:rFonts w:ascii="Arial" w:eastAsia="Times New Roman" w:hAnsi="Arial" w:cs="Arial"/>
                <w:b/>
                <w:bCs/>
                <w:sz w:val="16"/>
                <w:szCs w:val="16"/>
                <w:lang w:val="en-US"/>
              </w:rPr>
              <w:t>Objetivo - Componente</w:t>
            </w:r>
          </w:p>
        </w:tc>
        <w:tc>
          <w:tcPr>
            <w:tcW w:w="1789" w:type="pct"/>
            <w:gridSpan w:val="6"/>
            <w:tcBorders>
              <w:top w:val="single" w:sz="4" w:space="0" w:color="auto"/>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w:eastAsia="Times New Roman" w:hAnsi="Arial" w:cs="Arial"/>
                <w:b/>
                <w:bCs/>
                <w:color w:val="000000"/>
                <w:sz w:val="16"/>
                <w:szCs w:val="16"/>
                <w:lang w:val="en-US"/>
              </w:rPr>
            </w:pPr>
            <w:r w:rsidRPr="00A3462B">
              <w:rPr>
                <w:rFonts w:ascii="Arial" w:eastAsia="Times New Roman" w:hAnsi="Arial" w:cs="Arial"/>
                <w:b/>
                <w:bCs/>
                <w:color w:val="000000"/>
                <w:sz w:val="16"/>
                <w:szCs w:val="16"/>
                <w:lang w:val="en-US"/>
              </w:rPr>
              <w:t xml:space="preserve">Información Presupuestal </w:t>
            </w:r>
          </w:p>
        </w:tc>
      </w:tr>
      <w:tr w:rsidR="00A3462B" w:rsidRPr="00A3462B" w:rsidTr="00BC1BDC">
        <w:trPr>
          <w:trHeight w:val="630"/>
        </w:trPr>
        <w:tc>
          <w:tcPr>
            <w:tcW w:w="882" w:type="pct"/>
            <w:vMerge/>
            <w:tcBorders>
              <w:top w:val="single" w:sz="4" w:space="0" w:color="auto"/>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sz w:val="16"/>
                <w:szCs w:val="16"/>
                <w:lang w:val="en-US"/>
              </w:rPr>
            </w:pPr>
          </w:p>
        </w:tc>
        <w:tc>
          <w:tcPr>
            <w:tcW w:w="839" w:type="pct"/>
            <w:vMerge/>
            <w:tcBorders>
              <w:top w:val="single" w:sz="4" w:space="0" w:color="auto"/>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sz w:val="16"/>
                <w:szCs w:val="16"/>
                <w:lang w:val="en-US"/>
              </w:rPr>
            </w:pPr>
          </w:p>
        </w:tc>
        <w:tc>
          <w:tcPr>
            <w:tcW w:w="1489" w:type="pct"/>
            <w:vMerge/>
            <w:tcBorders>
              <w:top w:val="single" w:sz="4" w:space="0" w:color="auto"/>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sz w:val="16"/>
                <w:szCs w:val="16"/>
                <w:lang w:val="en-US"/>
              </w:rPr>
            </w:pPr>
          </w:p>
        </w:tc>
        <w:tc>
          <w:tcPr>
            <w:tcW w:w="663" w:type="pct"/>
            <w:gridSpan w:val="2"/>
            <w:tcBorders>
              <w:top w:val="nil"/>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w:eastAsia="Times New Roman" w:hAnsi="Arial" w:cs="Arial"/>
                <w:b/>
                <w:bCs/>
                <w:sz w:val="16"/>
                <w:szCs w:val="16"/>
                <w:lang w:val="en-US"/>
              </w:rPr>
            </w:pPr>
            <w:r w:rsidRPr="00A3462B">
              <w:rPr>
                <w:rFonts w:ascii="Arial" w:eastAsia="Times New Roman" w:hAnsi="Arial" w:cs="Arial"/>
                <w:b/>
                <w:bCs/>
                <w:sz w:val="16"/>
                <w:szCs w:val="16"/>
                <w:lang w:val="en-US"/>
              </w:rPr>
              <w:t>Apropiación</w:t>
            </w:r>
            <w:r w:rsidRPr="00A3462B">
              <w:rPr>
                <w:rFonts w:ascii="Arial" w:eastAsia="Times New Roman" w:hAnsi="Arial" w:cs="Arial"/>
                <w:b/>
                <w:bCs/>
                <w:sz w:val="16"/>
                <w:szCs w:val="16"/>
                <w:lang w:val="en-US"/>
              </w:rPr>
              <w:br/>
              <w:t>Vigente</w:t>
            </w:r>
          </w:p>
        </w:tc>
        <w:tc>
          <w:tcPr>
            <w:tcW w:w="664" w:type="pct"/>
            <w:gridSpan w:val="3"/>
            <w:tcBorders>
              <w:top w:val="nil"/>
              <w:left w:val="nil"/>
              <w:bottom w:val="single" w:sz="4" w:space="0" w:color="auto"/>
              <w:right w:val="single" w:sz="4" w:space="0" w:color="auto"/>
            </w:tcBorders>
            <w:shd w:val="clear" w:color="000000" w:fill="DCE6F1"/>
            <w:vAlign w:val="center"/>
            <w:hideMark/>
          </w:tcPr>
          <w:p w:rsidR="00A3462B" w:rsidRPr="00A3462B" w:rsidRDefault="00612DA1" w:rsidP="00612DA1">
            <w:pPr>
              <w:spacing w:after="0" w:line="240" w:lineRule="auto"/>
              <w:jc w:val="center"/>
              <w:rPr>
                <w:rFonts w:ascii="Arial" w:eastAsia="Times New Roman" w:hAnsi="Arial" w:cs="Arial"/>
                <w:b/>
                <w:bCs/>
                <w:sz w:val="16"/>
                <w:szCs w:val="16"/>
                <w:lang w:val="es-ES"/>
              </w:rPr>
            </w:pPr>
            <w:r>
              <w:rPr>
                <w:rFonts w:ascii="Arial" w:eastAsia="Times New Roman" w:hAnsi="Arial" w:cs="Arial"/>
                <w:b/>
                <w:bCs/>
                <w:sz w:val="16"/>
                <w:szCs w:val="16"/>
                <w:lang w:val="es-ES"/>
              </w:rPr>
              <w:t>Ejecución a nivel de Obligacion</w:t>
            </w:r>
          </w:p>
        </w:tc>
        <w:tc>
          <w:tcPr>
            <w:tcW w:w="462" w:type="pct"/>
            <w:tcBorders>
              <w:top w:val="nil"/>
              <w:left w:val="nil"/>
              <w:bottom w:val="single" w:sz="4" w:space="0" w:color="auto"/>
              <w:right w:val="single" w:sz="4" w:space="0" w:color="auto"/>
            </w:tcBorders>
            <w:shd w:val="clear" w:color="000000" w:fill="DCE6F1"/>
            <w:vAlign w:val="center"/>
            <w:hideMark/>
          </w:tcPr>
          <w:p w:rsidR="00A3462B" w:rsidRPr="00A3462B" w:rsidRDefault="00A3462B" w:rsidP="00612DA1">
            <w:pPr>
              <w:spacing w:after="0" w:line="240" w:lineRule="auto"/>
              <w:jc w:val="center"/>
              <w:rPr>
                <w:rFonts w:ascii="Arial" w:eastAsia="Times New Roman" w:hAnsi="Arial" w:cs="Arial"/>
                <w:b/>
                <w:bCs/>
                <w:sz w:val="16"/>
                <w:szCs w:val="16"/>
                <w:lang w:val="en-US"/>
              </w:rPr>
            </w:pPr>
            <w:r w:rsidRPr="00A3462B">
              <w:rPr>
                <w:rFonts w:ascii="Arial" w:eastAsia="Times New Roman" w:hAnsi="Arial" w:cs="Arial"/>
                <w:b/>
                <w:bCs/>
                <w:sz w:val="16"/>
                <w:szCs w:val="16"/>
                <w:lang w:val="en-US"/>
              </w:rPr>
              <w:t xml:space="preserve">% de </w:t>
            </w:r>
            <w:r w:rsidR="00612DA1">
              <w:rPr>
                <w:rFonts w:ascii="Arial" w:eastAsia="Times New Roman" w:hAnsi="Arial" w:cs="Arial"/>
                <w:b/>
                <w:bCs/>
                <w:sz w:val="16"/>
                <w:szCs w:val="16"/>
                <w:lang w:val="en-US"/>
              </w:rPr>
              <w:t>pagos</w:t>
            </w:r>
          </w:p>
        </w:tc>
      </w:tr>
      <w:tr w:rsidR="00A3462B" w:rsidRPr="00A3462B" w:rsidTr="00BC1BDC">
        <w:trPr>
          <w:trHeight w:val="660"/>
        </w:trPr>
        <w:tc>
          <w:tcPr>
            <w:tcW w:w="882"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A3462B" w:rsidRPr="00A3462B" w:rsidRDefault="00A3462B" w:rsidP="00A3462B">
            <w:pPr>
              <w:spacing w:after="0" w:line="240" w:lineRule="auto"/>
              <w:jc w:val="center"/>
              <w:rPr>
                <w:rFonts w:ascii="Arial" w:eastAsia="Times New Roman" w:hAnsi="Arial" w:cs="Arial"/>
                <w:b/>
                <w:bCs/>
                <w:color w:val="000000"/>
                <w:sz w:val="16"/>
                <w:szCs w:val="16"/>
                <w:lang w:val="en-US"/>
              </w:rPr>
            </w:pPr>
            <w:r w:rsidRPr="00A3462B">
              <w:rPr>
                <w:rFonts w:ascii="Arial" w:eastAsia="Times New Roman" w:hAnsi="Arial" w:cs="Arial"/>
                <w:b/>
                <w:bCs/>
                <w:color w:val="000000"/>
                <w:sz w:val="16"/>
                <w:szCs w:val="16"/>
                <w:lang w:val="en-US"/>
              </w:rPr>
              <w:t>2018011000172</w:t>
            </w:r>
          </w:p>
        </w:tc>
        <w:tc>
          <w:tcPr>
            <w:tcW w:w="839" w:type="pct"/>
            <w:vMerge w:val="restart"/>
            <w:tcBorders>
              <w:top w:val="nil"/>
              <w:left w:val="single" w:sz="4" w:space="0" w:color="auto"/>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center"/>
              <w:rPr>
                <w:rFonts w:ascii="Arial" w:eastAsia="Times New Roman" w:hAnsi="Arial" w:cs="Arial"/>
                <w:color w:val="000000"/>
                <w:sz w:val="16"/>
                <w:szCs w:val="16"/>
                <w:lang w:val="es-ES"/>
              </w:rPr>
            </w:pPr>
            <w:r w:rsidRPr="00A3462B">
              <w:rPr>
                <w:rFonts w:ascii="Arial" w:eastAsia="Times New Roman" w:hAnsi="Arial" w:cs="Arial"/>
                <w:color w:val="000000"/>
                <w:sz w:val="16"/>
                <w:szCs w:val="16"/>
                <w:lang w:val="es-ES"/>
              </w:rPr>
              <w:t>FORTALECIMIENTO DE LAS CONDICIONES DE CALIDAD INSTITUCIONAL CON MIRAS A LA</w:t>
            </w:r>
            <w:r w:rsidRPr="00A3462B">
              <w:rPr>
                <w:rFonts w:ascii="Arial" w:eastAsia="Times New Roman" w:hAnsi="Arial" w:cs="Arial"/>
                <w:color w:val="000000"/>
                <w:sz w:val="16"/>
                <w:szCs w:val="16"/>
                <w:lang w:val="es-ES"/>
              </w:rPr>
              <w:br/>
              <w:t>ACREDITACIÓN DE PROGRAMAS ACADÉMICOS CALI</w:t>
            </w:r>
          </w:p>
        </w:tc>
        <w:tc>
          <w:tcPr>
            <w:tcW w:w="1489" w:type="pct"/>
            <w:tcBorders>
              <w:top w:val="nil"/>
              <w:left w:val="nil"/>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w:eastAsia="Times New Roman" w:hAnsi="Arial" w:cs="Arial"/>
                <w:color w:val="000000"/>
                <w:sz w:val="16"/>
                <w:szCs w:val="16"/>
                <w:lang w:val="es-ES"/>
              </w:rPr>
            </w:pPr>
            <w:r w:rsidRPr="00A3462B">
              <w:rPr>
                <w:rFonts w:ascii="Arial" w:eastAsia="Times New Roman" w:hAnsi="Arial" w:cs="Arial"/>
                <w:color w:val="000000"/>
                <w:sz w:val="16"/>
                <w:szCs w:val="16"/>
                <w:lang w:val="es-ES"/>
              </w:rPr>
              <w:t>SERVICIO DE APOYO PARA LA PERMANENCIA A LA EDUCACIÓN SUPERIOR O TERCIARIA</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612DA1">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xml:space="preserve">$ </w:t>
            </w:r>
            <w:r w:rsidR="00612DA1">
              <w:rPr>
                <w:rFonts w:ascii="Arial" w:eastAsia="Times New Roman" w:hAnsi="Arial" w:cs="Arial"/>
                <w:color w:val="000000"/>
                <w:sz w:val="16"/>
                <w:szCs w:val="16"/>
                <w:lang w:val="en-US"/>
              </w:rPr>
              <w:t>255.000.000</w:t>
            </w:r>
          </w:p>
        </w:tc>
        <w:tc>
          <w:tcPr>
            <w:tcW w:w="664" w:type="pct"/>
            <w:gridSpan w:val="3"/>
            <w:tcBorders>
              <w:top w:val="nil"/>
              <w:left w:val="nil"/>
              <w:bottom w:val="single" w:sz="4" w:space="0" w:color="auto"/>
              <w:right w:val="single" w:sz="4" w:space="0" w:color="auto"/>
            </w:tcBorders>
            <w:shd w:val="clear" w:color="auto" w:fill="auto"/>
            <w:noWrap/>
            <w:vAlign w:val="center"/>
            <w:hideMark/>
          </w:tcPr>
          <w:p w:rsidR="00A3462B" w:rsidRPr="00A3462B" w:rsidRDefault="00A3462B" w:rsidP="00612DA1">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xml:space="preserve">$ </w:t>
            </w:r>
            <w:r w:rsidR="00612DA1">
              <w:rPr>
                <w:rFonts w:ascii="Arial" w:eastAsia="Times New Roman" w:hAnsi="Arial" w:cs="Arial"/>
                <w:color w:val="000000"/>
                <w:sz w:val="16"/>
                <w:szCs w:val="16"/>
                <w:lang w:val="en-US"/>
              </w:rPr>
              <w:t>255.000</w:t>
            </w:r>
          </w:p>
        </w:tc>
        <w:tc>
          <w:tcPr>
            <w:tcW w:w="462" w:type="pct"/>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100%</w:t>
            </w:r>
          </w:p>
        </w:tc>
      </w:tr>
      <w:tr w:rsidR="00A3462B" w:rsidRPr="00A3462B" w:rsidTr="00BC1BDC">
        <w:trPr>
          <w:trHeight w:val="660"/>
        </w:trPr>
        <w:tc>
          <w:tcPr>
            <w:tcW w:w="882" w:type="pct"/>
            <w:vMerge/>
            <w:tcBorders>
              <w:top w:val="nil"/>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color w:val="000000"/>
                <w:sz w:val="16"/>
                <w:szCs w:val="16"/>
                <w:lang w:val="en-US"/>
              </w:rPr>
            </w:pPr>
          </w:p>
        </w:tc>
        <w:tc>
          <w:tcPr>
            <w:tcW w:w="839" w:type="pct"/>
            <w:vMerge/>
            <w:tcBorders>
              <w:top w:val="nil"/>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color w:val="000000"/>
                <w:sz w:val="16"/>
                <w:szCs w:val="16"/>
                <w:lang w:val="en-US"/>
              </w:rPr>
            </w:pPr>
          </w:p>
        </w:tc>
        <w:tc>
          <w:tcPr>
            <w:tcW w:w="1489" w:type="pct"/>
            <w:tcBorders>
              <w:top w:val="nil"/>
              <w:left w:val="nil"/>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w:eastAsia="Times New Roman" w:hAnsi="Arial" w:cs="Arial"/>
                <w:color w:val="000000"/>
                <w:sz w:val="16"/>
                <w:szCs w:val="16"/>
                <w:lang w:val="es-ES"/>
              </w:rPr>
            </w:pPr>
            <w:r w:rsidRPr="00A3462B">
              <w:rPr>
                <w:rFonts w:ascii="Arial" w:eastAsia="Times New Roman" w:hAnsi="Arial" w:cs="Arial"/>
                <w:color w:val="000000"/>
                <w:sz w:val="16"/>
                <w:szCs w:val="16"/>
                <w:lang w:val="es-ES"/>
              </w:rPr>
              <w:t>SERVICIO DE ACREDITACIÓN DE LA CALIDAD DE LA EDUCACIÓN SUPERIOR O TERCIARIA</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$ 0</w:t>
            </w:r>
          </w:p>
        </w:tc>
        <w:tc>
          <w:tcPr>
            <w:tcW w:w="664" w:type="pct"/>
            <w:gridSpan w:val="3"/>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$ 0</w:t>
            </w:r>
          </w:p>
        </w:tc>
        <w:tc>
          <w:tcPr>
            <w:tcW w:w="462" w:type="pct"/>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#¡DIV/0!</w:t>
            </w:r>
          </w:p>
        </w:tc>
      </w:tr>
      <w:tr w:rsidR="00840978" w:rsidRPr="00A3462B" w:rsidTr="00BC1BDC">
        <w:trPr>
          <w:trHeight w:val="705"/>
        </w:trPr>
        <w:tc>
          <w:tcPr>
            <w:tcW w:w="882" w:type="pct"/>
            <w:vMerge/>
            <w:tcBorders>
              <w:top w:val="nil"/>
              <w:left w:val="single" w:sz="4" w:space="0" w:color="auto"/>
              <w:bottom w:val="single" w:sz="4" w:space="0" w:color="auto"/>
              <w:right w:val="single" w:sz="4" w:space="0" w:color="auto"/>
            </w:tcBorders>
            <w:vAlign w:val="center"/>
            <w:hideMark/>
          </w:tcPr>
          <w:p w:rsidR="00840978" w:rsidRPr="00A3462B" w:rsidRDefault="00840978" w:rsidP="00840978">
            <w:pPr>
              <w:spacing w:after="0" w:line="240" w:lineRule="auto"/>
              <w:rPr>
                <w:rFonts w:ascii="Arial" w:eastAsia="Times New Roman" w:hAnsi="Arial" w:cs="Arial"/>
                <w:b/>
                <w:bCs/>
                <w:color w:val="000000"/>
                <w:sz w:val="16"/>
                <w:szCs w:val="16"/>
                <w:lang w:val="en-US"/>
              </w:rPr>
            </w:pPr>
          </w:p>
        </w:tc>
        <w:tc>
          <w:tcPr>
            <w:tcW w:w="839" w:type="pct"/>
            <w:vMerge/>
            <w:tcBorders>
              <w:top w:val="nil"/>
              <w:left w:val="single" w:sz="4" w:space="0" w:color="auto"/>
              <w:bottom w:val="single" w:sz="4" w:space="0" w:color="auto"/>
              <w:right w:val="single" w:sz="4" w:space="0" w:color="auto"/>
            </w:tcBorders>
            <w:vAlign w:val="center"/>
            <w:hideMark/>
          </w:tcPr>
          <w:p w:rsidR="00840978" w:rsidRPr="00A3462B" w:rsidRDefault="00840978" w:rsidP="00840978">
            <w:pPr>
              <w:spacing w:after="0" w:line="240" w:lineRule="auto"/>
              <w:rPr>
                <w:rFonts w:ascii="Arial" w:eastAsia="Times New Roman" w:hAnsi="Arial" w:cs="Arial"/>
                <w:color w:val="000000"/>
                <w:sz w:val="16"/>
                <w:szCs w:val="16"/>
                <w:lang w:val="en-US"/>
              </w:rPr>
            </w:pPr>
          </w:p>
        </w:tc>
        <w:tc>
          <w:tcPr>
            <w:tcW w:w="1489" w:type="pct"/>
            <w:tcBorders>
              <w:top w:val="nil"/>
              <w:left w:val="nil"/>
              <w:bottom w:val="single" w:sz="4" w:space="0" w:color="auto"/>
              <w:right w:val="single" w:sz="4" w:space="0" w:color="auto"/>
            </w:tcBorders>
            <w:shd w:val="clear" w:color="000000" w:fill="FFFFFF"/>
            <w:vAlign w:val="center"/>
            <w:hideMark/>
          </w:tcPr>
          <w:p w:rsidR="00840978" w:rsidRPr="00A3462B" w:rsidRDefault="00840978" w:rsidP="00840978">
            <w:pPr>
              <w:spacing w:after="0" w:line="240" w:lineRule="auto"/>
              <w:jc w:val="both"/>
              <w:rPr>
                <w:rFonts w:ascii="Arial" w:eastAsia="Times New Roman" w:hAnsi="Arial" w:cs="Arial"/>
                <w:color w:val="000000"/>
                <w:sz w:val="16"/>
                <w:szCs w:val="16"/>
                <w:lang w:val="es-ES"/>
              </w:rPr>
            </w:pPr>
            <w:r w:rsidRPr="00A3462B">
              <w:rPr>
                <w:rFonts w:ascii="Arial" w:eastAsia="Times New Roman" w:hAnsi="Arial" w:cs="Arial"/>
                <w:color w:val="000000"/>
                <w:sz w:val="16"/>
                <w:szCs w:val="16"/>
                <w:lang w:val="es-ES"/>
              </w:rPr>
              <w:t>SERVICIO DE FORTALECIMIENTO A LAS CAPACIDADES DE LOS DOCENTES DE EDUCACIÓN SUPERIOR O TERCIARIA</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840978" w:rsidRPr="00A3462B" w:rsidRDefault="00840978" w:rsidP="00840978">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$ 0</w:t>
            </w:r>
          </w:p>
        </w:tc>
        <w:tc>
          <w:tcPr>
            <w:tcW w:w="664" w:type="pct"/>
            <w:gridSpan w:val="3"/>
            <w:tcBorders>
              <w:top w:val="nil"/>
              <w:left w:val="nil"/>
              <w:bottom w:val="single" w:sz="4" w:space="0" w:color="auto"/>
              <w:right w:val="single" w:sz="4" w:space="0" w:color="auto"/>
            </w:tcBorders>
            <w:shd w:val="clear" w:color="auto" w:fill="auto"/>
            <w:noWrap/>
            <w:vAlign w:val="center"/>
            <w:hideMark/>
          </w:tcPr>
          <w:p w:rsidR="00840978" w:rsidRPr="00A3462B" w:rsidRDefault="00840978" w:rsidP="00840978">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$ 0</w:t>
            </w:r>
          </w:p>
        </w:tc>
        <w:tc>
          <w:tcPr>
            <w:tcW w:w="462" w:type="pct"/>
            <w:tcBorders>
              <w:top w:val="nil"/>
              <w:left w:val="nil"/>
              <w:bottom w:val="single" w:sz="4" w:space="0" w:color="auto"/>
              <w:right w:val="single" w:sz="4" w:space="0" w:color="auto"/>
            </w:tcBorders>
            <w:shd w:val="clear" w:color="auto" w:fill="auto"/>
            <w:noWrap/>
            <w:vAlign w:val="center"/>
            <w:hideMark/>
          </w:tcPr>
          <w:p w:rsidR="00840978" w:rsidRPr="00A3462B" w:rsidRDefault="00612DA1" w:rsidP="00840978">
            <w:pPr>
              <w:spacing w:after="0" w:line="240" w:lineRule="auto"/>
              <w:jc w:val="center"/>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#¡DIV/0!</w:t>
            </w:r>
          </w:p>
        </w:tc>
      </w:tr>
      <w:tr w:rsidR="00A3462B" w:rsidRPr="00A3462B" w:rsidTr="00BC1BDC">
        <w:trPr>
          <w:trHeight w:val="660"/>
        </w:trPr>
        <w:tc>
          <w:tcPr>
            <w:tcW w:w="882" w:type="pct"/>
            <w:vMerge/>
            <w:tcBorders>
              <w:top w:val="nil"/>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color w:val="000000"/>
                <w:sz w:val="16"/>
                <w:szCs w:val="16"/>
                <w:lang w:val="en-US"/>
              </w:rPr>
            </w:pPr>
          </w:p>
        </w:tc>
        <w:tc>
          <w:tcPr>
            <w:tcW w:w="839" w:type="pct"/>
            <w:vMerge/>
            <w:tcBorders>
              <w:top w:val="nil"/>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color w:val="000000"/>
                <w:sz w:val="16"/>
                <w:szCs w:val="16"/>
                <w:lang w:val="en-US"/>
              </w:rPr>
            </w:pPr>
          </w:p>
        </w:tc>
        <w:tc>
          <w:tcPr>
            <w:tcW w:w="1489" w:type="pct"/>
            <w:tcBorders>
              <w:top w:val="nil"/>
              <w:left w:val="nil"/>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w:eastAsia="Times New Roman" w:hAnsi="Arial" w:cs="Arial"/>
                <w:color w:val="000000"/>
                <w:sz w:val="16"/>
                <w:szCs w:val="16"/>
                <w:lang w:val="es-ES"/>
              </w:rPr>
            </w:pPr>
            <w:r w:rsidRPr="00A3462B">
              <w:rPr>
                <w:rFonts w:ascii="Arial" w:eastAsia="Times New Roman" w:hAnsi="Arial" w:cs="Arial"/>
                <w:color w:val="000000"/>
                <w:sz w:val="16"/>
                <w:szCs w:val="16"/>
                <w:lang w:val="es-ES"/>
              </w:rPr>
              <w:t>SERVICIO DE ACONDICIONAMIENTO DE AMBIENTES DE APRENDIZAJE</w:t>
            </w:r>
          </w:p>
        </w:tc>
        <w:tc>
          <w:tcPr>
            <w:tcW w:w="663"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612DA1">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xml:space="preserve">$ </w:t>
            </w:r>
            <w:r w:rsidR="00612DA1">
              <w:rPr>
                <w:rFonts w:ascii="Arial" w:eastAsia="Times New Roman" w:hAnsi="Arial" w:cs="Arial"/>
                <w:color w:val="000000"/>
                <w:sz w:val="16"/>
                <w:szCs w:val="16"/>
                <w:lang w:val="en-US"/>
              </w:rPr>
              <w:t>7.203.961.393</w:t>
            </w:r>
          </w:p>
        </w:tc>
        <w:tc>
          <w:tcPr>
            <w:tcW w:w="664" w:type="pct"/>
            <w:gridSpan w:val="3"/>
            <w:tcBorders>
              <w:top w:val="nil"/>
              <w:left w:val="nil"/>
              <w:bottom w:val="single" w:sz="4" w:space="0" w:color="auto"/>
              <w:right w:val="single" w:sz="4" w:space="0" w:color="auto"/>
            </w:tcBorders>
            <w:shd w:val="clear" w:color="auto" w:fill="auto"/>
            <w:noWrap/>
            <w:vAlign w:val="center"/>
            <w:hideMark/>
          </w:tcPr>
          <w:p w:rsidR="00A3462B" w:rsidRPr="00A3462B" w:rsidRDefault="00A3462B" w:rsidP="00612DA1">
            <w:pPr>
              <w:spacing w:after="0" w:line="240" w:lineRule="auto"/>
              <w:jc w:val="right"/>
              <w:rPr>
                <w:rFonts w:ascii="Arial" w:eastAsia="Times New Roman" w:hAnsi="Arial" w:cs="Arial"/>
                <w:color w:val="000000"/>
                <w:sz w:val="16"/>
                <w:szCs w:val="16"/>
                <w:lang w:val="en-US"/>
              </w:rPr>
            </w:pPr>
            <w:r w:rsidRPr="00A3462B">
              <w:rPr>
                <w:rFonts w:ascii="Arial" w:eastAsia="Times New Roman" w:hAnsi="Arial" w:cs="Arial"/>
                <w:color w:val="000000"/>
                <w:sz w:val="16"/>
                <w:szCs w:val="16"/>
                <w:lang w:val="en-US"/>
              </w:rPr>
              <w:t xml:space="preserve">$ </w:t>
            </w:r>
            <w:r w:rsidR="00612DA1">
              <w:rPr>
                <w:rFonts w:ascii="Arial" w:eastAsia="Times New Roman" w:hAnsi="Arial" w:cs="Arial"/>
                <w:color w:val="000000"/>
                <w:sz w:val="16"/>
                <w:szCs w:val="16"/>
                <w:lang w:val="en-US"/>
              </w:rPr>
              <w:t>6.369.153.516</w:t>
            </w:r>
          </w:p>
        </w:tc>
        <w:tc>
          <w:tcPr>
            <w:tcW w:w="462" w:type="pct"/>
            <w:tcBorders>
              <w:top w:val="nil"/>
              <w:left w:val="nil"/>
              <w:bottom w:val="single" w:sz="4" w:space="0" w:color="auto"/>
              <w:right w:val="single" w:sz="4" w:space="0" w:color="auto"/>
            </w:tcBorders>
            <w:shd w:val="clear" w:color="auto" w:fill="auto"/>
            <w:noWrap/>
            <w:vAlign w:val="center"/>
            <w:hideMark/>
          </w:tcPr>
          <w:p w:rsidR="00A3462B" w:rsidRPr="00A3462B" w:rsidRDefault="00612DA1" w:rsidP="00A3462B">
            <w:pPr>
              <w:spacing w:after="0" w:line="240" w:lineRule="auto"/>
              <w:jc w:val="center"/>
              <w:rPr>
                <w:rFonts w:ascii="Arial" w:eastAsia="Times New Roman" w:hAnsi="Arial" w:cs="Arial"/>
                <w:color w:val="000000"/>
                <w:sz w:val="16"/>
                <w:szCs w:val="16"/>
                <w:lang w:val="en-US"/>
              </w:rPr>
            </w:pPr>
            <w:r>
              <w:rPr>
                <w:rFonts w:ascii="Arial" w:eastAsia="Times New Roman" w:hAnsi="Arial" w:cs="Arial"/>
                <w:color w:val="000000"/>
                <w:sz w:val="16"/>
                <w:szCs w:val="16"/>
                <w:lang w:val="en-US"/>
              </w:rPr>
              <w:t>88</w:t>
            </w:r>
            <w:r w:rsidR="00A3462B" w:rsidRPr="00A3462B">
              <w:rPr>
                <w:rFonts w:ascii="Arial" w:eastAsia="Times New Roman" w:hAnsi="Arial" w:cs="Arial"/>
                <w:color w:val="000000"/>
                <w:sz w:val="16"/>
                <w:szCs w:val="16"/>
                <w:lang w:val="en-US"/>
              </w:rPr>
              <w:t>%</w:t>
            </w:r>
          </w:p>
        </w:tc>
      </w:tr>
      <w:tr w:rsidR="00A3462B" w:rsidRPr="00A3462B" w:rsidTr="00BC1BDC">
        <w:trPr>
          <w:trHeight w:val="330"/>
        </w:trPr>
        <w:tc>
          <w:tcPr>
            <w:tcW w:w="882" w:type="pct"/>
            <w:vMerge/>
            <w:tcBorders>
              <w:top w:val="nil"/>
              <w:left w:val="single" w:sz="4" w:space="0" w:color="auto"/>
              <w:bottom w:val="single" w:sz="4" w:space="0" w:color="auto"/>
              <w:right w:val="single" w:sz="4" w:space="0" w:color="auto"/>
            </w:tcBorders>
            <w:vAlign w:val="center"/>
            <w:hideMark/>
          </w:tcPr>
          <w:p w:rsidR="00A3462B" w:rsidRPr="00A3462B" w:rsidRDefault="00A3462B" w:rsidP="00A3462B">
            <w:pPr>
              <w:spacing w:after="0" w:line="240" w:lineRule="auto"/>
              <w:rPr>
                <w:rFonts w:ascii="Arial" w:eastAsia="Times New Roman" w:hAnsi="Arial" w:cs="Arial"/>
                <w:b/>
                <w:bCs/>
                <w:color w:val="000000"/>
                <w:sz w:val="16"/>
                <w:szCs w:val="16"/>
                <w:lang w:val="en-US"/>
              </w:rPr>
            </w:pPr>
          </w:p>
        </w:tc>
        <w:tc>
          <w:tcPr>
            <w:tcW w:w="2328" w:type="pct"/>
            <w:gridSpan w:val="2"/>
            <w:tcBorders>
              <w:top w:val="single" w:sz="4" w:space="0" w:color="auto"/>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right"/>
              <w:rPr>
                <w:rFonts w:ascii="Arial" w:eastAsia="Times New Roman" w:hAnsi="Arial" w:cs="Arial"/>
                <w:b/>
                <w:bCs/>
                <w:color w:val="000000"/>
                <w:sz w:val="16"/>
                <w:szCs w:val="16"/>
                <w:lang w:val="en-US"/>
              </w:rPr>
            </w:pPr>
            <w:r w:rsidRPr="00A3462B">
              <w:rPr>
                <w:rFonts w:ascii="Arial" w:eastAsia="Times New Roman" w:hAnsi="Arial" w:cs="Arial"/>
                <w:b/>
                <w:bCs/>
                <w:color w:val="000000"/>
                <w:sz w:val="16"/>
                <w:szCs w:val="16"/>
                <w:lang w:val="en-US"/>
              </w:rPr>
              <w:t xml:space="preserve">Subtotal </w:t>
            </w:r>
          </w:p>
        </w:tc>
        <w:tc>
          <w:tcPr>
            <w:tcW w:w="663" w:type="pct"/>
            <w:gridSpan w:val="2"/>
            <w:tcBorders>
              <w:top w:val="nil"/>
              <w:left w:val="nil"/>
              <w:bottom w:val="single" w:sz="4" w:space="0" w:color="auto"/>
              <w:right w:val="single" w:sz="4" w:space="0" w:color="auto"/>
            </w:tcBorders>
            <w:shd w:val="clear" w:color="000000" w:fill="DCE6F1"/>
            <w:noWrap/>
            <w:vAlign w:val="center"/>
            <w:hideMark/>
          </w:tcPr>
          <w:p w:rsidR="00A3462B" w:rsidRPr="00A3462B" w:rsidRDefault="008C0434" w:rsidP="00A3462B">
            <w:pPr>
              <w:spacing w:after="0" w:line="240" w:lineRule="auto"/>
              <w:jc w:val="right"/>
              <w:rPr>
                <w:rFonts w:ascii="Arial" w:eastAsia="Times New Roman" w:hAnsi="Arial" w:cs="Arial"/>
                <w:b/>
                <w:bCs/>
                <w:color w:val="000000"/>
                <w:sz w:val="16"/>
                <w:szCs w:val="16"/>
                <w:lang w:val="en-US"/>
              </w:rPr>
            </w:pPr>
            <w:r w:rsidRPr="008C0434">
              <w:rPr>
                <w:rFonts w:ascii="Arial" w:eastAsia="Times New Roman" w:hAnsi="Arial" w:cs="Arial"/>
                <w:b/>
                <w:bCs/>
                <w:color w:val="000000"/>
                <w:sz w:val="16"/>
                <w:szCs w:val="16"/>
                <w:lang w:val="es-ES"/>
              </w:rPr>
              <w:t>$ 7.138.772.525</w:t>
            </w:r>
          </w:p>
        </w:tc>
        <w:tc>
          <w:tcPr>
            <w:tcW w:w="664" w:type="pct"/>
            <w:gridSpan w:val="3"/>
            <w:tcBorders>
              <w:top w:val="nil"/>
              <w:left w:val="nil"/>
              <w:bottom w:val="single" w:sz="4" w:space="0" w:color="auto"/>
              <w:right w:val="single" w:sz="4" w:space="0" w:color="auto"/>
            </w:tcBorders>
            <w:shd w:val="clear" w:color="000000" w:fill="DCE6F1"/>
            <w:noWrap/>
            <w:vAlign w:val="center"/>
            <w:hideMark/>
          </w:tcPr>
          <w:p w:rsidR="00A3462B" w:rsidRPr="00A3462B" w:rsidRDefault="008C0434" w:rsidP="00A3462B">
            <w:pPr>
              <w:spacing w:after="0" w:line="240" w:lineRule="auto"/>
              <w:jc w:val="right"/>
              <w:rPr>
                <w:rFonts w:ascii="Arial" w:eastAsia="Times New Roman" w:hAnsi="Arial" w:cs="Arial"/>
                <w:b/>
                <w:bCs/>
                <w:color w:val="000000"/>
                <w:sz w:val="16"/>
                <w:szCs w:val="16"/>
                <w:lang w:val="en-US"/>
              </w:rPr>
            </w:pPr>
            <w:r w:rsidRPr="008C0434">
              <w:rPr>
                <w:rFonts w:ascii="Arial" w:eastAsia="Times New Roman" w:hAnsi="Arial" w:cs="Arial"/>
                <w:b/>
                <w:bCs/>
                <w:color w:val="000000"/>
                <w:sz w:val="16"/>
                <w:szCs w:val="16"/>
                <w:lang w:val="es-ES"/>
              </w:rPr>
              <w:t>$ 7.138.772.525</w:t>
            </w:r>
          </w:p>
        </w:tc>
        <w:tc>
          <w:tcPr>
            <w:tcW w:w="462" w:type="pct"/>
            <w:tcBorders>
              <w:top w:val="nil"/>
              <w:left w:val="nil"/>
              <w:bottom w:val="single" w:sz="4" w:space="0" w:color="auto"/>
              <w:right w:val="single" w:sz="4" w:space="0" w:color="auto"/>
            </w:tcBorders>
            <w:shd w:val="clear" w:color="000000" w:fill="DCE6F1"/>
            <w:noWrap/>
            <w:vAlign w:val="center"/>
            <w:hideMark/>
          </w:tcPr>
          <w:p w:rsidR="00A3462B" w:rsidRPr="00A3462B" w:rsidRDefault="00A3462B" w:rsidP="00A3462B">
            <w:pPr>
              <w:spacing w:after="0" w:line="240" w:lineRule="auto"/>
              <w:jc w:val="center"/>
              <w:rPr>
                <w:rFonts w:ascii="Arial" w:eastAsia="Times New Roman" w:hAnsi="Arial" w:cs="Arial"/>
                <w:b/>
                <w:bCs/>
                <w:color w:val="000000"/>
                <w:sz w:val="16"/>
                <w:szCs w:val="16"/>
                <w:lang w:val="en-US"/>
              </w:rPr>
            </w:pPr>
            <w:r w:rsidRPr="00A3462B">
              <w:rPr>
                <w:rFonts w:ascii="Arial" w:eastAsia="Times New Roman" w:hAnsi="Arial" w:cs="Arial"/>
                <w:b/>
                <w:bCs/>
                <w:color w:val="000000"/>
                <w:sz w:val="16"/>
                <w:szCs w:val="16"/>
                <w:lang w:val="en-US"/>
              </w:rPr>
              <w:t>100%</w:t>
            </w:r>
          </w:p>
        </w:tc>
      </w:tr>
      <w:tr w:rsidR="00A3462B" w:rsidRPr="00A3462B" w:rsidTr="00A3462B">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Narrow" w:eastAsia="Times New Roman" w:hAnsi="Arial Narrow" w:cs="Calibri"/>
                <w:b/>
                <w:bCs/>
                <w:color w:val="000000"/>
                <w:sz w:val="24"/>
                <w:szCs w:val="24"/>
                <w:lang w:val="en-US"/>
              </w:rPr>
            </w:pPr>
            <w:r w:rsidRPr="00A3462B">
              <w:rPr>
                <w:rFonts w:ascii="Arial Narrow" w:eastAsia="Times New Roman" w:hAnsi="Arial Narrow" w:cs="Calibri"/>
                <w:b/>
                <w:bCs/>
                <w:color w:val="000000"/>
                <w:sz w:val="24"/>
                <w:szCs w:val="24"/>
                <w:lang w:val="en-US"/>
              </w:rPr>
              <w:t>Indicadores de Producto</w:t>
            </w:r>
          </w:p>
        </w:tc>
      </w:tr>
      <w:tr w:rsidR="00A3462B" w:rsidRPr="00A3462B" w:rsidTr="00A3462B">
        <w:trPr>
          <w:trHeight w:val="630"/>
        </w:trPr>
        <w:tc>
          <w:tcPr>
            <w:tcW w:w="3219" w:type="pct"/>
            <w:gridSpan w:val="4"/>
            <w:tcBorders>
              <w:top w:val="nil"/>
              <w:left w:val="single" w:sz="4" w:space="0" w:color="auto"/>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Narrow" w:eastAsia="Times New Roman" w:hAnsi="Arial Narrow" w:cs="Calibri"/>
                <w:b/>
                <w:bCs/>
                <w:sz w:val="24"/>
                <w:szCs w:val="24"/>
                <w:lang w:val="en-US"/>
              </w:rPr>
            </w:pPr>
            <w:r w:rsidRPr="00A3462B">
              <w:rPr>
                <w:rFonts w:ascii="Arial Narrow" w:eastAsia="Times New Roman" w:hAnsi="Arial Narrow" w:cs="Calibri"/>
                <w:b/>
                <w:bCs/>
                <w:sz w:val="24"/>
                <w:szCs w:val="24"/>
                <w:lang w:val="en-US"/>
              </w:rPr>
              <w:t xml:space="preserve"> Indicador de Producto</w:t>
            </w:r>
          </w:p>
        </w:tc>
        <w:tc>
          <w:tcPr>
            <w:tcW w:w="685" w:type="pct"/>
            <w:gridSpan w:val="2"/>
            <w:tcBorders>
              <w:top w:val="nil"/>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Narrow" w:eastAsia="Times New Roman" w:hAnsi="Arial Narrow" w:cs="Calibri"/>
                <w:b/>
                <w:bCs/>
                <w:sz w:val="24"/>
                <w:szCs w:val="24"/>
                <w:lang w:val="en-US"/>
              </w:rPr>
            </w:pPr>
            <w:r w:rsidRPr="00A3462B">
              <w:rPr>
                <w:rFonts w:ascii="Arial Narrow" w:eastAsia="Times New Roman" w:hAnsi="Arial Narrow" w:cs="Calibri"/>
                <w:b/>
                <w:bCs/>
                <w:sz w:val="24"/>
                <w:szCs w:val="24"/>
                <w:lang w:val="en-US"/>
              </w:rPr>
              <w:t xml:space="preserve">Meta anual </w:t>
            </w:r>
          </w:p>
        </w:tc>
        <w:tc>
          <w:tcPr>
            <w:tcW w:w="616" w:type="pct"/>
            <w:tcBorders>
              <w:top w:val="nil"/>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Narrow" w:eastAsia="Times New Roman" w:hAnsi="Arial Narrow" w:cs="Calibri"/>
                <w:b/>
                <w:bCs/>
                <w:sz w:val="24"/>
                <w:szCs w:val="24"/>
                <w:lang w:val="en-US"/>
              </w:rPr>
            </w:pPr>
            <w:r w:rsidRPr="00A3462B">
              <w:rPr>
                <w:rFonts w:ascii="Arial Narrow" w:eastAsia="Times New Roman" w:hAnsi="Arial Narrow" w:cs="Calibri"/>
                <w:b/>
                <w:bCs/>
                <w:sz w:val="24"/>
                <w:szCs w:val="24"/>
                <w:lang w:val="en-US"/>
              </w:rPr>
              <w:t xml:space="preserve">Ejecución </w:t>
            </w:r>
          </w:p>
        </w:tc>
        <w:tc>
          <w:tcPr>
            <w:tcW w:w="480" w:type="pct"/>
            <w:gridSpan w:val="2"/>
            <w:tcBorders>
              <w:top w:val="nil"/>
              <w:left w:val="nil"/>
              <w:bottom w:val="single" w:sz="4" w:space="0" w:color="auto"/>
              <w:right w:val="single" w:sz="4" w:space="0" w:color="auto"/>
            </w:tcBorders>
            <w:shd w:val="clear" w:color="000000" w:fill="DCE6F1"/>
            <w:vAlign w:val="center"/>
            <w:hideMark/>
          </w:tcPr>
          <w:p w:rsidR="00A3462B" w:rsidRPr="00A3462B" w:rsidRDefault="00A3462B" w:rsidP="00A3462B">
            <w:pPr>
              <w:spacing w:after="0" w:line="240" w:lineRule="auto"/>
              <w:jc w:val="center"/>
              <w:rPr>
                <w:rFonts w:ascii="Arial Narrow" w:eastAsia="Times New Roman" w:hAnsi="Arial Narrow" w:cs="Calibri"/>
                <w:b/>
                <w:bCs/>
                <w:sz w:val="24"/>
                <w:szCs w:val="24"/>
                <w:lang w:val="en-US"/>
              </w:rPr>
            </w:pPr>
            <w:r w:rsidRPr="00A3462B">
              <w:rPr>
                <w:rFonts w:ascii="Arial Narrow" w:eastAsia="Times New Roman" w:hAnsi="Arial Narrow" w:cs="Calibri"/>
                <w:b/>
                <w:bCs/>
                <w:sz w:val="24"/>
                <w:szCs w:val="24"/>
                <w:lang w:val="en-US"/>
              </w:rPr>
              <w:t xml:space="preserve">% Avance </w:t>
            </w:r>
          </w:p>
        </w:tc>
      </w:tr>
      <w:tr w:rsidR="00A3462B" w:rsidRPr="00A3462B" w:rsidTr="00A3462B">
        <w:trPr>
          <w:trHeight w:val="660"/>
        </w:trPr>
        <w:tc>
          <w:tcPr>
            <w:tcW w:w="3219" w:type="pct"/>
            <w:gridSpan w:val="4"/>
            <w:tcBorders>
              <w:top w:val="nil"/>
              <w:left w:val="single" w:sz="4" w:space="0" w:color="auto"/>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Narrow" w:eastAsia="Times New Roman" w:hAnsi="Arial Narrow" w:cs="Calibri"/>
                <w:color w:val="000000"/>
                <w:lang w:val="es-ES"/>
              </w:rPr>
            </w:pPr>
            <w:r w:rsidRPr="00A3462B">
              <w:rPr>
                <w:rFonts w:ascii="Arial Narrow" w:eastAsia="Times New Roman" w:hAnsi="Arial Narrow" w:cs="Calibri"/>
                <w:color w:val="000000"/>
                <w:lang w:val="es-ES"/>
              </w:rPr>
              <w:t>Beneficiarios de programas o estrategias de permanencia en la educación superior o terciaria</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612DA1" w:rsidP="00A3462B">
            <w:pPr>
              <w:spacing w:after="0" w:line="240" w:lineRule="auto"/>
              <w:jc w:val="center"/>
              <w:rPr>
                <w:rFonts w:ascii="Arial Narrow" w:eastAsia="Times New Roman" w:hAnsi="Arial Narrow" w:cs="Calibri"/>
                <w:color w:val="000000"/>
                <w:lang w:val="en-US"/>
              </w:rPr>
            </w:pPr>
            <w:r>
              <w:rPr>
                <w:rFonts w:ascii="Arial Narrow" w:eastAsia="Times New Roman" w:hAnsi="Arial Narrow" w:cs="Calibri"/>
                <w:color w:val="000000"/>
                <w:lang w:val="en-US"/>
              </w:rPr>
              <w:t>1</w:t>
            </w:r>
            <w:r w:rsidR="00D071FC">
              <w:rPr>
                <w:rFonts w:ascii="Arial Narrow" w:eastAsia="Times New Roman" w:hAnsi="Arial Narrow" w:cs="Calibri"/>
                <w:color w:val="000000"/>
                <w:lang w:val="en-US"/>
              </w:rPr>
              <w:t>500</w:t>
            </w:r>
          </w:p>
        </w:tc>
        <w:tc>
          <w:tcPr>
            <w:tcW w:w="616" w:type="pct"/>
            <w:tcBorders>
              <w:top w:val="nil"/>
              <w:left w:val="nil"/>
              <w:bottom w:val="single" w:sz="4" w:space="0" w:color="auto"/>
              <w:right w:val="single" w:sz="4" w:space="0" w:color="auto"/>
            </w:tcBorders>
            <w:shd w:val="clear" w:color="auto" w:fill="auto"/>
            <w:noWrap/>
            <w:vAlign w:val="center"/>
            <w:hideMark/>
          </w:tcPr>
          <w:p w:rsidR="00A3462B" w:rsidRPr="00A3462B" w:rsidRDefault="00612DA1" w:rsidP="00A3462B">
            <w:pPr>
              <w:spacing w:after="0" w:line="240" w:lineRule="auto"/>
              <w:jc w:val="center"/>
              <w:rPr>
                <w:rFonts w:ascii="Arial Narrow" w:eastAsia="Times New Roman" w:hAnsi="Arial Narrow" w:cs="Calibri"/>
                <w:color w:val="000000"/>
                <w:lang w:val="en-US"/>
              </w:rPr>
            </w:pPr>
            <w:r>
              <w:rPr>
                <w:rFonts w:ascii="Arial Narrow" w:eastAsia="Times New Roman" w:hAnsi="Arial Narrow" w:cs="Calibri"/>
                <w:color w:val="000000"/>
                <w:lang w:val="en-US"/>
              </w:rPr>
              <w:t>1</w:t>
            </w:r>
            <w:r w:rsidR="00D071FC">
              <w:rPr>
                <w:rFonts w:ascii="Arial Narrow" w:eastAsia="Times New Roman" w:hAnsi="Arial Narrow" w:cs="Calibri"/>
                <w:color w:val="000000"/>
                <w:lang w:val="en-US"/>
              </w:rPr>
              <w:t>500</w:t>
            </w:r>
          </w:p>
        </w:tc>
        <w:tc>
          <w:tcPr>
            <w:tcW w:w="480"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Narrow" w:eastAsia="Times New Roman" w:hAnsi="Arial Narrow" w:cs="Calibri"/>
                <w:color w:val="000000"/>
                <w:lang w:val="en-US"/>
              </w:rPr>
            </w:pPr>
            <w:r w:rsidRPr="00A3462B">
              <w:rPr>
                <w:rFonts w:ascii="Arial Narrow" w:eastAsia="Times New Roman" w:hAnsi="Arial Narrow" w:cs="Calibri"/>
                <w:color w:val="000000"/>
                <w:lang w:val="en-US"/>
              </w:rPr>
              <w:t>100%</w:t>
            </w:r>
          </w:p>
        </w:tc>
      </w:tr>
      <w:tr w:rsidR="00A3462B" w:rsidRPr="00A3462B" w:rsidTr="00A3462B">
        <w:trPr>
          <w:trHeight w:val="660"/>
        </w:trPr>
        <w:tc>
          <w:tcPr>
            <w:tcW w:w="3219" w:type="pct"/>
            <w:gridSpan w:val="4"/>
            <w:tcBorders>
              <w:top w:val="nil"/>
              <w:left w:val="single" w:sz="4" w:space="0" w:color="auto"/>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Narrow" w:eastAsia="Times New Roman" w:hAnsi="Arial Narrow" w:cs="Calibri"/>
                <w:color w:val="000000"/>
                <w:lang w:val="es-ES"/>
              </w:rPr>
            </w:pPr>
            <w:r w:rsidRPr="00A3462B">
              <w:rPr>
                <w:rFonts w:ascii="Arial Narrow" w:eastAsia="Times New Roman" w:hAnsi="Arial Narrow" w:cs="Calibri"/>
                <w:color w:val="000000"/>
                <w:lang w:val="es-ES"/>
              </w:rPr>
              <w:t>Procesos para la acreditación de la calidad de la educación superior o terciaria adelantados</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Narrow" w:eastAsia="Times New Roman" w:hAnsi="Arial Narrow" w:cs="Calibri"/>
                <w:color w:val="000000"/>
                <w:lang w:val="en-US"/>
              </w:rPr>
            </w:pPr>
            <w:r w:rsidRPr="00A3462B">
              <w:rPr>
                <w:rFonts w:ascii="Arial Narrow" w:eastAsia="Times New Roman" w:hAnsi="Arial Narrow" w:cs="Calibri"/>
                <w:color w:val="000000"/>
                <w:lang w:val="en-US"/>
              </w:rPr>
              <w:t>0</w:t>
            </w:r>
          </w:p>
        </w:tc>
        <w:tc>
          <w:tcPr>
            <w:tcW w:w="616" w:type="pct"/>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Narrow" w:eastAsia="Times New Roman" w:hAnsi="Arial Narrow" w:cs="Calibri"/>
                <w:color w:val="000000"/>
                <w:lang w:val="en-US"/>
              </w:rPr>
            </w:pPr>
            <w:r w:rsidRPr="00A3462B">
              <w:rPr>
                <w:rFonts w:ascii="Arial Narrow" w:eastAsia="Times New Roman" w:hAnsi="Arial Narrow" w:cs="Calibri"/>
                <w:color w:val="000000"/>
                <w:lang w:val="en-US"/>
              </w:rPr>
              <w:t>0</w:t>
            </w:r>
          </w:p>
        </w:tc>
        <w:tc>
          <w:tcPr>
            <w:tcW w:w="480"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Narrow" w:eastAsia="Times New Roman" w:hAnsi="Arial Narrow" w:cs="Calibri"/>
                <w:color w:val="000000"/>
                <w:lang w:val="en-US"/>
              </w:rPr>
            </w:pPr>
            <w:r w:rsidRPr="00A3462B">
              <w:rPr>
                <w:rFonts w:ascii="Arial Narrow" w:eastAsia="Times New Roman" w:hAnsi="Arial Narrow" w:cs="Calibri"/>
                <w:color w:val="000000"/>
                <w:lang w:val="en-US"/>
              </w:rPr>
              <w:t>#¡DIV/0!</w:t>
            </w:r>
          </w:p>
        </w:tc>
      </w:tr>
      <w:tr w:rsidR="00A3462B" w:rsidRPr="00A3462B" w:rsidTr="00A3462B">
        <w:trPr>
          <w:trHeight w:val="660"/>
        </w:trPr>
        <w:tc>
          <w:tcPr>
            <w:tcW w:w="3219" w:type="pct"/>
            <w:gridSpan w:val="4"/>
            <w:tcBorders>
              <w:top w:val="nil"/>
              <w:left w:val="single" w:sz="4" w:space="0" w:color="auto"/>
              <w:bottom w:val="single" w:sz="4" w:space="0" w:color="auto"/>
              <w:right w:val="single" w:sz="4" w:space="0" w:color="auto"/>
            </w:tcBorders>
            <w:shd w:val="clear" w:color="000000" w:fill="FFFFFF"/>
            <w:vAlign w:val="center"/>
            <w:hideMark/>
          </w:tcPr>
          <w:p w:rsidR="00A3462B" w:rsidRPr="00A3462B" w:rsidRDefault="00A3462B" w:rsidP="00A3462B">
            <w:pPr>
              <w:spacing w:after="0" w:line="240" w:lineRule="auto"/>
              <w:jc w:val="both"/>
              <w:rPr>
                <w:rFonts w:ascii="Arial Narrow" w:eastAsia="Times New Roman" w:hAnsi="Arial Narrow" w:cs="Calibri"/>
                <w:color w:val="000000"/>
                <w:lang w:val="es-ES"/>
              </w:rPr>
            </w:pPr>
            <w:r w:rsidRPr="00A3462B">
              <w:rPr>
                <w:rFonts w:ascii="Arial Narrow" w:eastAsia="Times New Roman" w:hAnsi="Arial Narrow" w:cs="Calibri"/>
                <w:color w:val="000000"/>
                <w:lang w:val="es-ES"/>
              </w:rPr>
              <w:t>Ambientes de aprendizaje para la educación terciaria o superior acondicionados</w:t>
            </w:r>
          </w:p>
        </w:tc>
        <w:tc>
          <w:tcPr>
            <w:tcW w:w="685"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D071FC" w:rsidP="00A3462B">
            <w:pPr>
              <w:spacing w:after="0" w:line="240" w:lineRule="auto"/>
              <w:jc w:val="center"/>
              <w:rPr>
                <w:rFonts w:ascii="Arial Narrow" w:eastAsia="Times New Roman" w:hAnsi="Arial Narrow" w:cs="Calibri"/>
                <w:color w:val="000000"/>
                <w:lang w:val="en-US"/>
              </w:rPr>
            </w:pPr>
            <w:r>
              <w:rPr>
                <w:rFonts w:ascii="Arial Narrow" w:eastAsia="Times New Roman" w:hAnsi="Arial Narrow" w:cs="Calibri"/>
                <w:color w:val="000000"/>
                <w:lang w:val="en-US"/>
              </w:rPr>
              <w:t>70</w:t>
            </w:r>
          </w:p>
        </w:tc>
        <w:tc>
          <w:tcPr>
            <w:tcW w:w="616" w:type="pct"/>
            <w:tcBorders>
              <w:top w:val="nil"/>
              <w:left w:val="nil"/>
              <w:bottom w:val="single" w:sz="4" w:space="0" w:color="auto"/>
              <w:right w:val="single" w:sz="4" w:space="0" w:color="auto"/>
            </w:tcBorders>
            <w:shd w:val="clear" w:color="auto" w:fill="auto"/>
            <w:noWrap/>
            <w:vAlign w:val="center"/>
            <w:hideMark/>
          </w:tcPr>
          <w:p w:rsidR="00A3462B" w:rsidRPr="00A3462B" w:rsidRDefault="00D071FC" w:rsidP="00A3462B">
            <w:pPr>
              <w:spacing w:after="0" w:line="240" w:lineRule="auto"/>
              <w:jc w:val="center"/>
              <w:rPr>
                <w:rFonts w:ascii="Arial Narrow" w:eastAsia="Times New Roman" w:hAnsi="Arial Narrow" w:cs="Calibri"/>
                <w:color w:val="000000"/>
                <w:lang w:val="en-US"/>
              </w:rPr>
            </w:pPr>
            <w:r>
              <w:rPr>
                <w:rFonts w:ascii="Arial Narrow" w:eastAsia="Times New Roman" w:hAnsi="Arial Narrow" w:cs="Calibri"/>
                <w:color w:val="000000"/>
                <w:lang w:val="en-US"/>
              </w:rPr>
              <w:t>70</w:t>
            </w:r>
          </w:p>
        </w:tc>
        <w:tc>
          <w:tcPr>
            <w:tcW w:w="480" w:type="pct"/>
            <w:gridSpan w:val="2"/>
            <w:tcBorders>
              <w:top w:val="nil"/>
              <w:left w:val="nil"/>
              <w:bottom w:val="single" w:sz="4" w:space="0" w:color="auto"/>
              <w:right w:val="single" w:sz="4" w:space="0" w:color="auto"/>
            </w:tcBorders>
            <w:shd w:val="clear" w:color="auto" w:fill="auto"/>
            <w:noWrap/>
            <w:vAlign w:val="center"/>
            <w:hideMark/>
          </w:tcPr>
          <w:p w:rsidR="00A3462B" w:rsidRPr="00A3462B" w:rsidRDefault="00A3462B" w:rsidP="00A3462B">
            <w:pPr>
              <w:spacing w:after="0" w:line="240" w:lineRule="auto"/>
              <w:jc w:val="center"/>
              <w:rPr>
                <w:rFonts w:ascii="Arial Narrow" w:eastAsia="Times New Roman" w:hAnsi="Arial Narrow" w:cs="Calibri"/>
                <w:color w:val="000000"/>
                <w:lang w:val="en-US"/>
              </w:rPr>
            </w:pPr>
            <w:r w:rsidRPr="00A3462B">
              <w:rPr>
                <w:rFonts w:ascii="Arial Narrow" w:eastAsia="Times New Roman" w:hAnsi="Arial Narrow" w:cs="Calibri"/>
                <w:color w:val="000000"/>
                <w:lang w:val="en-US"/>
              </w:rPr>
              <w:t>100%</w:t>
            </w:r>
          </w:p>
        </w:tc>
      </w:tr>
    </w:tbl>
    <w:p w:rsidR="00F220B5" w:rsidRPr="00E265AF" w:rsidRDefault="00F220B5" w:rsidP="00F220B5">
      <w:pPr>
        <w:spacing w:after="0"/>
        <w:jc w:val="right"/>
        <w:rPr>
          <w:rFonts w:ascii="Arial" w:hAnsi="Arial" w:cs="Arial"/>
          <w:sz w:val="16"/>
          <w:szCs w:val="16"/>
        </w:rPr>
      </w:pPr>
      <w:bookmarkStart w:id="17" w:name="_Hlk62737225"/>
      <w:r w:rsidRPr="00E265AF">
        <w:rPr>
          <w:rFonts w:ascii="Arial" w:hAnsi="Arial" w:cs="Arial"/>
          <w:b/>
          <w:sz w:val="16"/>
          <w:szCs w:val="16"/>
        </w:rPr>
        <w:t>Fuente:</w:t>
      </w:r>
      <w:r w:rsidRPr="00E265AF">
        <w:rPr>
          <w:rFonts w:ascii="Arial" w:hAnsi="Arial" w:cs="Arial"/>
          <w:sz w:val="16"/>
          <w:szCs w:val="16"/>
        </w:rPr>
        <w:t xml:space="preserve"> </w:t>
      </w:r>
      <w:r>
        <w:rPr>
          <w:rFonts w:ascii="Arial" w:hAnsi="Arial" w:cs="Arial"/>
          <w:sz w:val="16"/>
          <w:szCs w:val="16"/>
        </w:rPr>
        <w:t>Oficina de Planeación</w:t>
      </w:r>
    </w:p>
    <w:bookmarkEnd w:id="17"/>
    <w:p w:rsidR="00A3462B" w:rsidRDefault="00A3462B" w:rsidP="00447FF6">
      <w:pPr>
        <w:jc w:val="both"/>
        <w:rPr>
          <w:rFonts w:ascii="Arial" w:hAnsi="Arial" w:cs="Arial"/>
          <w:sz w:val="24"/>
          <w:szCs w:val="24"/>
        </w:rPr>
      </w:pPr>
    </w:p>
    <w:p w:rsidR="00612DA1" w:rsidRDefault="00A3462B" w:rsidP="00447FF6">
      <w:pPr>
        <w:jc w:val="both"/>
        <w:rPr>
          <w:rFonts w:ascii="Arial" w:eastAsia="Times New Roman" w:hAnsi="Arial" w:cs="Arial"/>
          <w:bCs/>
          <w:color w:val="000000"/>
          <w:sz w:val="24"/>
          <w:szCs w:val="24"/>
          <w:lang w:val="es-ES"/>
        </w:rPr>
      </w:pPr>
      <w:r>
        <w:rPr>
          <w:rFonts w:ascii="Arial" w:hAnsi="Arial" w:cs="Arial"/>
          <w:sz w:val="24"/>
          <w:szCs w:val="24"/>
        </w:rPr>
        <w:t xml:space="preserve">Como podemos observar en las (2) tablas </w:t>
      </w:r>
      <w:r w:rsidR="00612DA1">
        <w:rPr>
          <w:rFonts w:ascii="Arial" w:hAnsi="Arial" w:cs="Arial"/>
          <w:sz w:val="24"/>
          <w:szCs w:val="24"/>
        </w:rPr>
        <w:t>anteriores, se ejecutaron el 99</w:t>
      </w:r>
      <w:r>
        <w:rPr>
          <w:rFonts w:ascii="Arial" w:hAnsi="Arial" w:cs="Arial"/>
          <w:sz w:val="24"/>
          <w:szCs w:val="24"/>
        </w:rPr>
        <w:t xml:space="preserve">% de los recursos asignados al primer proyecto de inversión </w:t>
      </w:r>
      <w:r w:rsidRPr="00612DA1">
        <w:rPr>
          <w:rFonts w:ascii="Arial" w:eastAsia="Times New Roman" w:hAnsi="Arial" w:cs="Arial"/>
          <w:b/>
          <w:i/>
          <w:color w:val="000000"/>
          <w:sz w:val="24"/>
          <w:szCs w:val="24"/>
          <w:lang w:val="es-ES"/>
        </w:rPr>
        <w:t>FORTALECIMIENTO DE LAS CONDICIONES DE CALIDAD INSTITUCIONAL CON MIRAS A LA</w:t>
      </w:r>
      <w:r w:rsidRPr="00612DA1">
        <w:rPr>
          <w:rFonts w:ascii="Arial" w:eastAsia="Times New Roman" w:hAnsi="Arial" w:cs="Arial"/>
          <w:b/>
          <w:i/>
          <w:color w:val="000000"/>
          <w:sz w:val="24"/>
          <w:szCs w:val="24"/>
          <w:lang w:val="es-ES"/>
        </w:rPr>
        <w:br/>
        <w:t>ACREDITACIÓN DE PROGRAMAS ACADÉMICOS CALI</w:t>
      </w:r>
      <w:r>
        <w:rPr>
          <w:rFonts w:ascii="Arial" w:eastAsia="Times New Roman" w:hAnsi="Arial" w:cs="Arial"/>
          <w:i/>
          <w:color w:val="000000"/>
          <w:sz w:val="24"/>
          <w:szCs w:val="24"/>
          <w:lang w:val="es-ES"/>
        </w:rPr>
        <w:t xml:space="preserve"> </w:t>
      </w:r>
      <w:r w:rsidRPr="00A3462B">
        <w:rPr>
          <w:rFonts w:ascii="Arial" w:eastAsia="Times New Roman" w:hAnsi="Arial" w:cs="Arial"/>
          <w:color w:val="000000"/>
          <w:sz w:val="24"/>
          <w:szCs w:val="24"/>
          <w:lang w:val="es-ES"/>
        </w:rPr>
        <w:t>con ficha BPIN</w:t>
      </w:r>
      <w:r w:rsidRPr="00A3462B">
        <w:rPr>
          <w:rFonts w:ascii="Arial" w:eastAsia="Times New Roman" w:hAnsi="Arial" w:cs="Arial"/>
          <w:i/>
          <w:color w:val="000000"/>
          <w:sz w:val="24"/>
          <w:szCs w:val="24"/>
          <w:lang w:val="es-ES"/>
        </w:rPr>
        <w:t xml:space="preserve"> </w:t>
      </w:r>
      <w:r w:rsidRPr="00A3462B">
        <w:rPr>
          <w:rFonts w:ascii="Arial" w:eastAsia="Times New Roman" w:hAnsi="Arial" w:cs="Arial"/>
          <w:bCs/>
          <w:i/>
          <w:color w:val="000000"/>
          <w:sz w:val="24"/>
          <w:szCs w:val="24"/>
          <w:lang w:val="es-ES"/>
        </w:rPr>
        <w:t>2018011000172</w:t>
      </w:r>
      <w:r w:rsidR="00C61912">
        <w:rPr>
          <w:rFonts w:ascii="Arial" w:eastAsia="Times New Roman" w:hAnsi="Arial" w:cs="Arial"/>
          <w:bCs/>
          <w:i/>
          <w:color w:val="000000"/>
          <w:sz w:val="24"/>
          <w:szCs w:val="24"/>
          <w:lang w:val="es-ES"/>
        </w:rPr>
        <w:t xml:space="preserve">, </w:t>
      </w:r>
      <w:r w:rsidR="00C61912">
        <w:rPr>
          <w:rFonts w:ascii="Arial" w:eastAsia="Times New Roman" w:hAnsi="Arial" w:cs="Arial"/>
          <w:bCs/>
          <w:color w:val="000000"/>
          <w:sz w:val="24"/>
          <w:szCs w:val="24"/>
          <w:lang w:val="es-ES"/>
        </w:rPr>
        <w:t xml:space="preserve">y del mismo modo se logró el 100% de las metas establecidas </w:t>
      </w:r>
      <w:r w:rsidR="00BD1F88">
        <w:rPr>
          <w:rFonts w:ascii="Arial" w:eastAsia="Times New Roman" w:hAnsi="Arial" w:cs="Arial"/>
          <w:bCs/>
          <w:color w:val="000000"/>
          <w:sz w:val="24"/>
          <w:szCs w:val="24"/>
          <w:lang w:val="es-ES"/>
        </w:rPr>
        <w:t>en cada uno de los productos del proyecto para la vigencia 20</w:t>
      </w:r>
      <w:r w:rsidR="00612DA1">
        <w:rPr>
          <w:rFonts w:ascii="Arial" w:eastAsia="Times New Roman" w:hAnsi="Arial" w:cs="Arial"/>
          <w:bCs/>
          <w:color w:val="000000"/>
          <w:sz w:val="24"/>
          <w:szCs w:val="24"/>
          <w:lang w:val="es-ES"/>
        </w:rPr>
        <w:t>21</w:t>
      </w:r>
      <w:r w:rsidR="00BD1F88">
        <w:rPr>
          <w:rFonts w:ascii="Arial" w:eastAsia="Times New Roman" w:hAnsi="Arial" w:cs="Arial"/>
          <w:bCs/>
          <w:color w:val="000000"/>
          <w:sz w:val="24"/>
          <w:szCs w:val="24"/>
          <w:lang w:val="es-ES"/>
        </w:rPr>
        <w:t xml:space="preserve"> donde se pretendía beneficiar a </w:t>
      </w:r>
      <w:r w:rsidR="00612DA1">
        <w:rPr>
          <w:rFonts w:ascii="Arial" w:eastAsia="Times New Roman" w:hAnsi="Arial" w:cs="Arial"/>
          <w:bCs/>
          <w:color w:val="000000"/>
          <w:sz w:val="24"/>
          <w:szCs w:val="24"/>
          <w:lang w:val="es-ES"/>
        </w:rPr>
        <w:t>1</w:t>
      </w:r>
      <w:r w:rsidR="00D071FC">
        <w:rPr>
          <w:rFonts w:ascii="Arial" w:eastAsia="Times New Roman" w:hAnsi="Arial" w:cs="Arial"/>
          <w:bCs/>
          <w:color w:val="000000"/>
          <w:sz w:val="24"/>
          <w:szCs w:val="24"/>
          <w:lang w:val="es-ES"/>
        </w:rPr>
        <w:t>50</w:t>
      </w:r>
      <w:r w:rsidR="00BD1F88">
        <w:rPr>
          <w:rFonts w:ascii="Arial" w:eastAsia="Times New Roman" w:hAnsi="Arial" w:cs="Arial"/>
          <w:bCs/>
          <w:color w:val="000000"/>
          <w:sz w:val="24"/>
          <w:szCs w:val="24"/>
          <w:lang w:val="es-ES"/>
        </w:rPr>
        <w:t xml:space="preserve">0 estudiantes con </w:t>
      </w:r>
      <w:r w:rsidR="00C61912">
        <w:rPr>
          <w:rFonts w:ascii="Arial" w:eastAsia="Times New Roman" w:hAnsi="Arial" w:cs="Arial"/>
          <w:bCs/>
          <w:color w:val="000000"/>
          <w:sz w:val="24"/>
          <w:szCs w:val="24"/>
          <w:lang w:val="es-ES"/>
        </w:rPr>
        <w:t xml:space="preserve"> programas de permanencia, </w:t>
      </w:r>
      <w:r w:rsidR="00612DA1">
        <w:rPr>
          <w:rFonts w:ascii="Arial" w:eastAsia="Times New Roman" w:hAnsi="Arial" w:cs="Arial"/>
          <w:bCs/>
          <w:color w:val="000000"/>
          <w:sz w:val="24"/>
          <w:szCs w:val="24"/>
          <w:lang w:val="es-ES"/>
        </w:rPr>
        <w:t xml:space="preserve">adecuación y </w:t>
      </w:r>
      <w:r w:rsidR="00C61912">
        <w:rPr>
          <w:rFonts w:ascii="Arial" w:eastAsia="Times New Roman" w:hAnsi="Arial" w:cs="Arial"/>
          <w:bCs/>
          <w:color w:val="000000"/>
          <w:sz w:val="24"/>
          <w:szCs w:val="24"/>
          <w:lang w:val="es-ES"/>
        </w:rPr>
        <w:t xml:space="preserve">Dotación </w:t>
      </w:r>
      <w:r w:rsidR="00C81B2F">
        <w:rPr>
          <w:rFonts w:ascii="Arial" w:eastAsia="Times New Roman" w:hAnsi="Arial" w:cs="Arial"/>
          <w:bCs/>
          <w:color w:val="000000"/>
          <w:sz w:val="24"/>
          <w:szCs w:val="24"/>
          <w:lang w:val="es-ES"/>
        </w:rPr>
        <w:t xml:space="preserve">física y tecnológica </w:t>
      </w:r>
      <w:r w:rsidR="00C61912">
        <w:rPr>
          <w:rFonts w:ascii="Arial" w:eastAsia="Times New Roman" w:hAnsi="Arial" w:cs="Arial"/>
          <w:bCs/>
          <w:color w:val="000000"/>
          <w:sz w:val="24"/>
          <w:szCs w:val="24"/>
          <w:lang w:val="es-ES"/>
        </w:rPr>
        <w:t xml:space="preserve">de </w:t>
      </w:r>
      <w:r w:rsidR="00D071FC">
        <w:rPr>
          <w:rFonts w:ascii="Arial" w:eastAsia="Times New Roman" w:hAnsi="Arial" w:cs="Arial"/>
          <w:bCs/>
          <w:color w:val="000000"/>
          <w:sz w:val="24"/>
          <w:szCs w:val="24"/>
          <w:lang w:val="es-ES"/>
        </w:rPr>
        <w:t>70</w:t>
      </w:r>
      <w:r w:rsidR="00C61912">
        <w:rPr>
          <w:rFonts w:ascii="Arial" w:eastAsia="Times New Roman" w:hAnsi="Arial" w:cs="Arial"/>
          <w:bCs/>
          <w:color w:val="000000"/>
          <w:sz w:val="24"/>
          <w:szCs w:val="24"/>
          <w:lang w:val="es-ES"/>
        </w:rPr>
        <w:t xml:space="preserve"> ambientes de aprendizaje incluidos (Aulas de Clase, Salas de sistemas, oficinas administrativas, ARCA, Planta eléctrica, biblioteca e infraestructura en general</w:t>
      </w:r>
      <w:r w:rsidR="00D071FC">
        <w:rPr>
          <w:rFonts w:ascii="Arial" w:eastAsia="Times New Roman" w:hAnsi="Arial" w:cs="Arial"/>
          <w:bCs/>
          <w:color w:val="000000"/>
          <w:sz w:val="24"/>
          <w:szCs w:val="24"/>
          <w:lang w:val="es-ES"/>
        </w:rPr>
        <w:t>, adquisición de nueva sede para bienestar, adquisición y adecuación de nueva sede para 10 Laboratorios</w:t>
      </w:r>
      <w:r w:rsidR="00612DA1">
        <w:rPr>
          <w:rFonts w:ascii="Arial" w:eastAsia="Times New Roman" w:hAnsi="Arial" w:cs="Arial"/>
          <w:bCs/>
          <w:color w:val="000000"/>
          <w:sz w:val="24"/>
          <w:szCs w:val="24"/>
          <w:lang w:val="es-ES"/>
        </w:rPr>
        <w:t xml:space="preserve"> y adecuación de sede 3 para 20 nuevas aulas de clase</w:t>
      </w:r>
      <w:r w:rsidR="00D071FC">
        <w:rPr>
          <w:rFonts w:ascii="Arial" w:eastAsia="Times New Roman" w:hAnsi="Arial" w:cs="Arial"/>
          <w:bCs/>
          <w:color w:val="000000"/>
          <w:sz w:val="24"/>
          <w:szCs w:val="24"/>
          <w:lang w:val="es-ES"/>
        </w:rPr>
        <w:t>)</w:t>
      </w:r>
      <w:r w:rsidR="008C0434">
        <w:rPr>
          <w:rFonts w:ascii="Arial" w:eastAsia="Times New Roman" w:hAnsi="Arial" w:cs="Arial"/>
          <w:bCs/>
          <w:color w:val="000000"/>
          <w:sz w:val="24"/>
          <w:szCs w:val="24"/>
          <w:lang w:val="es-ES"/>
        </w:rPr>
        <w:t xml:space="preserve">. </w:t>
      </w:r>
    </w:p>
    <w:p w:rsidR="00A3462B" w:rsidRPr="00C61912" w:rsidRDefault="008C0434" w:rsidP="00447FF6">
      <w:pPr>
        <w:jc w:val="both"/>
        <w:rPr>
          <w:rFonts w:ascii="Arial" w:hAnsi="Arial" w:cs="Arial"/>
          <w:sz w:val="24"/>
          <w:szCs w:val="24"/>
          <w:lang w:val="es-ES"/>
        </w:rPr>
      </w:pPr>
      <w:r>
        <w:rPr>
          <w:rFonts w:ascii="Arial" w:eastAsia="Times New Roman" w:hAnsi="Arial" w:cs="Arial"/>
          <w:bCs/>
          <w:color w:val="000000"/>
          <w:sz w:val="24"/>
          <w:szCs w:val="24"/>
          <w:lang w:val="es-ES"/>
        </w:rPr>
        <w:t xml:space="preserve">A través de este proyecto de inversión, se canalizaron </w:t>
      </w:r>
      <w:r w:rsidR="00612DA1">
        <w:rPr>
          <w:rFonts w:ascii="Arial" w:eastAsia="Times New Roman" w:hAnsi="Arial" w:cs="Arial"/>
          <w:bCs/>
          <w:color w:val="000000"/>
          <w:sz w:val="24"/>
          <w:szCs w:val="24"/>
          <w:lang w:val="es-ES"/>
        </w:rPr>
        <w:t xml:space="preserve">el 100% de </w:t>
      </w:r>
      <w:r>
        <w:rPr>
          <w:rFonts w:ascii="Arial" w:eastAsia="Times New Roman" w:hAnsi="Arial" w:cs="Arial"/>
          <w:bCs/>
          <w:color w:val="000000"/>
          <w:sz w:val="24"/>
          <w:szCs w:val="24"/>
          <w:lang w:val="es-ES"/>
        </w:rPr>
        <w:t xml:space="preserve">los recursos adicionales </w:t>
      </w:r>
      <w:r w:rsidR="00612DA1">
        <w:rPr>
          <w:rFonts w:ascii="Arial" w:eastAsia="Times New Roman" w:hAnsi="Arial" w:cs="Arial"/>
          <w:bCs/>
          <w:color w:val="000000"/>
          <w:sz w:val="24"/>
          <w:szCs w:val="24"/>
          <w:lang w:val="es-ES"/>
        </w:rPr>
        <w:t xml:space="preserve">de inversión de la vigencia 2021 </w:t>
      </w:r>
      <w:r>
        <w:rPr>
          <w:rFonts w:ascii="Arial" w:eastAsia="Times New Roman" w:hAnsi="Arial" w:cs="Arial"/>
          <w:bCs/>
          <w:color w:val="000000"/>
          <w:sz w:val="24"/>
          <w:szCs w:val="24"/>
          <w:lang w:val="es-ES"/>
        </w:rPr>
        <w:t xml:space="preserve">por valor de </w:t>
      </w:r>
      <w:r>
        <w:rPr>
          <w:rFonts w:ascii="Arial" w:hAnsi="Arial" w:cs="Arial"/>
          <w:sz w:val="24"/>
          <w:szCs w:val="24"/>
        </w:rPr>
        <w:t xml:space="preserve">$ </w:t>
      </w:r>
      <w:r w:rsidR="00612DA1">
        <w:rPr>
          <w:rFonts w:ascii="Arial" w:eastAsia="Times New Roman" w:hAnsi="Arial" w:cs="Arial"/>
          <w:color w:val="000000"/>
          <w:sz w:val="24"/>
          <w:szCs w:val="24"/>
        </w:rPr>
        <w:t>2.258.049.465, los cuales se destinaron en la contratación de adecuación de la sede 3 donde el producto serán 20 nuevas aulas de clase.</w:t>
      </w:r>
    </w:p>
    <w:p w:rsidR="00220188" w:rsidRDefault="00220188" w:rsidP="00447FF6">
      <w:pPr>
        <w:jc w:val="both"/>
        <w:rPr>
          <w:rFonts w:ascii="Arial" w:hAnsi="Arial" w:cs="Arial"/>
          <w:sz w:val="24"/>
          <w:szCs w:val="24"/>
        </w:rPr>
      </w:pPr>
    </w:p>
    <w:p w:rsidR="00447FF6" w:rsidRPr="00C843E3" w:rsidRDefault="00447FF6" w:rsidP="005A408B">
      <w:pPr>
        <w:pStyle w:val="Ttulo3"/>
        <w:numPr>
          <w:ilvl w:val="2"/>
          <w:numId w:val="25"/>
        </w:numPr>
        <w:rPr>
          <w:rFonts w:ascii="Arial" w:hAnsi="Arial" w:cs="Arial"/>
          <w:color w:val="auto"/>
          <w:sz w:val="24"/>
          <w:szCs w:val="24"/>
        </w:rPr>
      </w:pPr>
      <w:bookmarkStart w:id="18" w:name="_Toc62737639"/>
      <w:r w:rsidRPr="00C843E3">
        <w:rPr>
          <w:rFonts w:ascii="Arial" w:hAnsi="Arial" w:cs="Arial"/>
          <w:color w:val="auto"/>
          <w:sz w:val="24"/>
          <w:szCs w:val="24"/>
        </w:rPr>
        <w:t>Plan anual de Adquisiciones (PAA)</w:t>
      </w:r>
      <w:bookmarkEnd w:id="18"/>
    </w:p>
    <w:p w:rsidR="00447FF6" w:rsidRPr="00E265AF" w:rsidRDefault="00447FF6" w:rsidP="00447FF6">
      <w:pPr>
        <w:ind w:left="360"/>
      </w:pPr>
    </w:p>
    <w:p w:rsidR="00447FF6" w:rsidRPr="00E265AF" w:rsidRDefault="00447FF6" w:rsidP="00F578D4">
      <w:pPr>
        <w:numPr>
          <w:ilvl w:val="0"/>
          <w:numId w:val="2"/>
        </w:numPr>
        <w:contextualSpacing/>
        <w:jc w:val="both"/>
        <w:rPr>
          <w:rFonts w:ascii="Arial" w:hAnsi="Arial" w:cs="Arial"/>
          <w:sz w:val="24"/>
          <w:szCs w:val="24"/>
        </w:rPr>
      </w:pPr>
      <w:r w:rsidRPr="00E265AF">
        <w:rPr>
          <w:rFonts w:ascii="Arial" w:hAnsi="Arial" w:cs="Arial"/>
          <w:sz w:val="24"/>
          <w:szCs w:val="24"/>
        </w:rPr>
        <w:t xml:space="preserve">El Plan anual de Adquisiciones fue Publicado </w:t>
      </w:r>
      <w:r w:rsidR="008A3753">
        <w:rPr>
          <w:rFonts w:ascii="Arial" w:hAnsi="Arial" w:cs="Arial"/>
          <w:sz w:val="24"/>
          <w:szCs w:val="24"/>
        </w:rPr>
        <w:t>oportunamen</w:t>
      </w:r>
      <w:r w:rsidR="00F578D4">
        <w:rPr>
          <w:rFonts w:ascii="Arial" w:hAnsi="Arial" w:cs="Arial"/>
          <w:sz w:val="24"/>
          <w:szCs w:val="24"/>
        </w:rPr>
        <w:t>te antes del 31 de enero de 20</w:t>
      </w:r>
      <w:r w:rsidR="00612DA1">
        <w:rPr>
          <w:rFonts w:ascii="Arial" w:hAnsi="Arial" w:cs="Arial"/>
          <w:sz w:val="24"/>
          <w:szCs w:val="24"/>
        </w:rPr>
        <w:t>21</w:t>
      </w:r>
      <w:r w:rsidR="008A3753">
        <w:rPr>
          <w:rFonts w:ascii="Arial" w:hAnsi="Arial" w:cs="Arial"/>
          <w:sz w:val="24"/>
          <w:szCs w:val="24"/>
        </w:rPr>
        <w:t xml:space="preserve"> </w:t>
      </w:r>
      <w:r w:rsidRPr="00E265AF">
        <w:rPr>
          <w:rFonts w:ascii="Arial" w:hAnsi="Arial" w:cs="Arial"/>
          <w:sz w:val="24"/>
          <w:szCs w:val="24"/>
        </w:rPr>
        <w:t xml:space="preserve">en </w:t>
      </w:r>
      <w:r w:rsidR="008A3753">
        <w:rPr>
          <w:rFonts w:ascii="Arial" w:hAnsi="Arial" w:cs="Arial"/>
          <w:sz w:val="24"/>
          <w:szCs w:val="24"/>
        </w:rPr>
        <w:t xml:space="preserve">la página web de Intenalco </w:t>
      </w:r>
      <w:hyperlink r:id="rId25" w:history="1">
        <w:r w:rsidR="008A3753" w:rsidRPr="00B03752">
          <w:rPr>
            <w:rStyle w:val="Hipervnculo"/>
            <w:rFonts w:ascii="Arial" w:hAnsi="Arial" w:cs="Arial"/>
            <w:sz w:val="24"/>
            <w:szCs w:val="24"/>
          </w:rPr>
          <w:t>www.intenalco.edu.co</w:t>
        </w:r>
      </w:hyperlink>
      <w:r w:rsidR="008A3753">
        <w:rPr>
          <w:rFonts w:ascii="Arial" w:hAnsi="Arial" w:cs="Arial"/>
          <w:sz w:val="24"/>
          <w:szCs w:val="24"/>
        </w:rPr>
        <w:t xml:space="preserve"> y en </w:t>
      </w:r>
      <w:r w:rsidRPr="00E265AF">
        <w:rPr>
          <w:rFonts w:ascii="Arial" w:hAnsi="Arial" w:cs="Arial"/>
          <w:sz w:val="24"/>
          <w:szCs w:val="24"/>
        </w:rPr>
        <w:t>el portal de Colombia Compra Eficien</w:t>
      </w:r>
      <w:r w:rsidR="008A3753">
        <w:rPr>
          <w:rFonts w:ascii="Arial" w:hAnsi="Arial" w:cs="Arial"/>
          <w:sz w:val="24"/>
          <w:szCs w:val="24"/>
        </w:rPr>
        <w:t>te, además que también</w:t>
      </w:r>
      <w:r w:rsidRPr="00E265AF">
        <w:rPr>
          <w:rFonts w:ascii="Arial" w:hAnsi="Arial" w:cs="Arial"/>
          <w:sz w:val="24"/>
          <w:szCs w:val="24"/>
        </w:rPr>
        <w:t xml:space="preserve"> se publicaron oportunamente las modificaciones que surgieron en la vigencia. </w:t>
      </w:r>
    </w:p>
    <w:p w:rsidR="00447FF6" w:rsidRPr="00E265AF" w:rsidRDefault="00447FF6" w:rsidP="00447FF6">
      <w:pPr>
        <w:ind w:left="720"/>
        <w:contextualSpacing/>
        <w:jc w:val="both"/>
        <w:rPr>
          <w:rFonts w:ascii="Arial" w:hAnsi="Arial" w:cs="Arial"/>
          <w:sz w:val="24"/>
          <w:szCs w:val="24"/>
          <w:highlight w:val="yellow"/>
        </w:rPr>
      </w:pPr>
    </w:p>
    <w:p w:rsidR="00447FF6" w:rsidRPr="0076023A" w:rsidRDefault="00447FF6" w:rsidP="005A408B">
      <w:pPr>
        <w:pStyle w:val="Ttulo3"/>
        <w:numPr>
          <w:ilvl w:val="2"/>
          <w:numId w:val="25"/>
        </w:numPr>
        <w:rPr>
          <w:rFonts w:ascii="Arial" w:hAnsi="Arial" w:cs="Arial"/>
          <w:color w:val="auto"/>
          <w:sz w:val="24"/>
          <w:szCs w:val="24"/>
        </w:rPr>
      </w:pPr>
      <w:bookmarkStart w:id="19" w:name="_Toc62737640"/>
      <w:r w:rsidRPr="0076023A">
        <w:rPr>
          <w:rFonts w:ascii="Arial" w:hAnsi="Arial" w:cs="Arial"/>
          <w:color w:val="auto"/>
          <w:sz w:val="24"/>
          <w:szCs w:val="24"/>
        </w:rPr>
        <w:t>Plan Anual Mensualizado de Caja (PAC)</w:t>
      </w:r>
      <w:bookmarkEnd w:id="19"/>
    </w:p>
    <w:p w:rsidR="00447FF6" w:rsidRDefault="00447FF6" w:rsidP="00447FF6">
      <w:pPr>
        <w:ind w:left="360"/>
        <w:jc w:val="both"/>
        <w:rPr>
          <w:rFonts w:ascii="Arial" w:hAnsi="Arial" w:cs="Arial"/>
          <w:sz w:val="24"/>
          <w:szCs w:val="24"/>
        </w:rPr>
      </w:pPr>
    </w:p>
    <w:p w:rsidR="00447FF6" w:rsidRPr="00E265AF" w:rsidRDefault="00447FF6" w:rsidP="00447FF6">
      <w:pPr>
        <w:ind w:left="360"/>
        <w:jc w:val="both"/>
        <w:rPr>
          <w:rFonts w:ascii="Arial" w:hAnsi="Arial" w:cs="Arial"/>
          <w:sz w:val="24"/>
          <w:szCs w:val="24"/>
        </w:rPr>
      </w:pPr>
      <w:r w:rsidRPr="00E265AF">
        <w:rPr>
          <w:rFonts w:ascii="Arial" w:hAnsi="Arial" w:cs="Arial"/>
          <w:sz w:val="24"/>
          <w:szCs w:val="24"/>
        </w:rPr>
        <w:t xml:space="preserve">De acuerdo a la programación </w:t>
      </w:r>
      <w:r>
        <w:rPr>
          <w:rFonts w:ascii="Arial" w:hAnsi="Arial" w:cs="Arial"/>
          <w:sz w:val="24"/>
          <w:szCs w:val="24"/>
        </w:rPr>
        <w:t>mensual del flujo de caja</w:t>
      </w:r>
      <w:r w:rsidRPr="00E265AF">
        <w:rPr>
          <w:rFonts w:ascii="Arial" w:hAnsi="Arial" w:cs="Arial"/>
          <w:sz w:val="24"/>
          <w:szCs w:val="24"/>
        </w:rPr>
        <w:t xml:space="preserve"> se ejecutó en 100% </w:t>
      </w:r>
      <w:r>
        <w:rPr>
          <w:rFonts w:ascii="Arial" w:hAnsi="Arial" w:cs="Arial"/>
          <w:sz w:val="24"/>
          <w:szCs w:val="24"/>
        </w:rPr>
        <w:t>d</w:t>
      </w:r>
      <w:r w:rsidRPr="00E265AF">
        <w:rPr>
          <w:rFonts w:ascii="Arial" w:hAnsi="Arial" w:cs="Arial"/>
          <w:sz w:val="24"/>
          <w:szCs w:val="24"/>
        </w:rPr>
        <w:t>el Plan Mensualizado de caja</w:t>
      </w:r>
      <w:r w:rsidR="00AE7AD7">
        <w:rPr>
          <w:rFonts w:ascii="Arial" w:hAnsi="Arial" w:cs="Arial"/>
          <w:sz w:val="24"/>
          <w:szCs w:val="24"/>
        </w:rPr>
        <w:t xml:space="preserve"> de la vigencia 20</w:t>
      </w:r>
      <w:r w:rsidR="006075C2">
        <w:rPr>
          <w:rFonts w:ascii="Arial" w:hAnsi="Arial" w:cs="Arial"/>
          <w:sz w:val="24"/>
          <w:szCs w:val="24"/>
        </w:rPr>
        <w:t>21</w:t>
      </w:r>
      <w:r w:rsidRPr="00E265AF">
        <w:rPr>
          <w:rFonts w:ascii="Arial" w:hAnsi="Arial" w:cs="Arial"/>
          <w:sz w:val="24"/>
          <w:szCs w:val="24"/>
        </w:rPr>
        <w:t xml:space="preserve">, donde se ejecutó el 100% de los recursos solicitados y asignados en todos los meses de la vigencia. </w:t>
      </w:r>
    </w:p>
    <w:p w:rsidR="00440D9A" w:rsidRDefault="00440D9A" w:rsidP="00B45F51">
      <w:pPr>
        <w:jc w:val="both"/>
        <w:rPr>
          <w:rFonts w:ascii="Arial" w:hAnsi="Arial" w:cs="Arial"/>
          <w:sz w:val="24"/>
        </w:rPr>
      </w:pPr>
    </w:p>
    <w:p w:rsidR="00440D9A" w:rsidRPr="001E6E7F" w:rsidRDefault="004D36B2" w:rsidP="005A408B">
      <w:pPr>
        <w:pStyle w:val="Ttulo2"/>
        <w:numPr>
          <w:ilvl w:val="1"/>
          <w:numId w:val="25"/>
        </w:numPr>
        <w:rPr>
          <w:rFonts w:ascii="Arial" w:hAnsi="Arial" w:cs="Arial"/>
          <w:color w:val="auto"/>
          <w:sz w:val="24"/>
          <w:szCs w:val="24"/>
        </w:rPr>
      </w:pPr>
      <w:bookmarkStart w:id="20" w:name="_Toc62737641"/>
      <w:r w:rsidRPr="001E6E7F">
        <w:rPr>
          <w:rFonts w:ascii="Arial" w:hAnsi="Arial" w:cs="Arial"/>
          <w:color w:val="auto"/>
          <w:sz w:val="24"/>
          <w:szCs w:val="24"/>
        </w:rPr>
        <w:t>Plan anticorrupción y atención al ciudadano</w:t>
      </w:r>
      <w:bookmarkEnd w:id="20"/>
    </w:p>
    <w:p w:rsidR="004D36B2" w:rsidRPr="004D36B2" w:rsidRDefault="004D36B2" w:rsidP="004D36B2">
      <w:pPr>
        <w:pStyle w:val="Prrafodelista"/>
      </w:pPr>
    </w:p>
    <w:p w:rsidR="00AF7298" w:rsidRDefault="00AF7298" w:rsidP="004C4BAD">
      <w:pPr>
        <w:spacing w:after="0"/>
        <w:jc w:val="both"/>
        <w:rPr>
          <w:rFonts w:ascii="Arial" w:hAnsi="Arial" w:cs="Arial"/>
          <w:sz w:val="24"/>
          <w:szCs w:val="24"/>
        </w:rPr>
      </w:pPr>
      <w:r>
        <w:rPr>
          <w:rFonts w:ascii="Arial" w:hAnsi="Arial" w:cs="Arial"/>
          <w:sz w:val="24"/>
          <w:szCs w:val="24"/>
        </w:rPr>
        <w:t>INTENALCO</w:t>
      </w:r>
      <w:r w:rsidRPr="00AF7298">
        <w:rPr>
          <w:rFonts w:ascii="Arial" w:hAnsi="Arial" w:cs="Arial"/>
          <w:sz w:val="24"/>
          <w:szCs w:val="24"/>
        </w:rPr>
        <w:t xml:space="preserve"> en cum</w:t>
      </w:r>
      <w:r w:rsidR="00566513">
        <w:rPr>
          <w:rFonts w:ascii="Arial" w:hAnsi="Arial" w:cs="Arial"/>
          <w:sz w:val="24"/>
          <w:szCs w:val="24"/>
        </w:rPr>
        <w:t xml:space="preserve">plimiento de la normatividad vigente, formulo con la </w:t>
      </w:r>
      <w:r w:rsidR="007E2AA3">
        <w:rPr>
          <w:rFonts w:ascii="Arial" w:hAnsi="Arial" w:cs="Arial"/>
          <w:sz w:val="24"/>
          <w:szCs w:val="24"/>
        </w:rPr>
        <w:t>participación</w:t>
      </w:r>
      <w:r w:rsidR="00566513">
        <w:rPr>
          <w:rFonts w:ascii="Arial" w:hAnsi="Arial" w:cs="Arial"/>
          <w:sz w:val="24"/>
          <w:szCs w:val="24"/>
        </w:rPr>
        <w:t xml:space="preserve"> de la ciudadanía y público en página web, el </w:t>
      </w:r>
      <w:r w:rsidR="004C4BAD">
        <w:rPr>
          <w:rFonts w:ascii="Arial" w:hAnsi="Arial" w:cs="Arial"/>
          <w:sz w:val="24"/>
          <w:szCs w:val="24"/>
        </w:rPr>
        <w:t>Plan Anticorrupc</w:t>
      </w:r>
      <w:r w:rsidR="008D7027">
        <w:rPr>
          <w:rFonts w:ascii="Arial" w:hAnsi="Arial" w:cs="Arial"/>
          <w:sz w:val="24"/>
          <w:szCs w:val="24"/>
        </w:rPr>
        <w:t>ión y Atención al ciudadano 20</w:t>
      </w:r>
      <w:r w:rsidR="006075C2">
        <w:rPr>
          <w:rFonts w:ascii="Arial" w:hAnsi="Arial" w:cs="Arial"/>
          <w:sz w:val="24"/>
          <w:szCs w:val="24"/>
        </w:rPr>
        <w:t>21</w:t>
      </w:r>
      <w:r w:rsidR="004C4BAD">
        <w:rPr>
          <w:rFonts w:ascii="Arial" w:hAnsi="Arial" w:cs="Arial"/>
          <w:sz w:val="24"/>
          <w:szCs w:val="24"/>
        </w:rPr>
        <w:t>, liderado por la oficina de Planeación</w:t>
      </w:r>
      <w:r>
        <w:rPr>
          <w:rFonts w:ascii="Arial" w:hAnsi="Arial" w:cs="Arial"/>
          <w:sz w:val="24"/>
          <w:szCs w:val="24"/>
        </w:rPr>
        <w:t xml:space="preserve"> </w:t>
      </w:r>
      <w:r w:rsidRPr="00AF7298">
        <w:rPr>
          <w:rFonts w:ascii="Arial" w:hAnsi="Arial" w:cs="Arial"/>
          <w:sz w:val="24"/>
          <w:szCs w:val="24"/>
        </w:rPr>
        <w:t>con el fin de fomentar la transparencia en su gestión institucional y mejorar la</w:t>
      </w:r>
      <w:r>
        <w:rPr>
          <w:rFonts w:ascii="Arial" w:hAnsi="Arial" w:cs="Arial"/>
          <w:sz w:val="24"/>
          <w:szCs w:val="24"/>
        </w:rPr>
        <w:t xml:space="preserve"> </w:t>
      </w:r>
      <w:r w:rsidRPr="00AF7298">
        <w:rPr>
          <w:rFonts w:ascii="Arial" w:hAnsi="Arial" w:cs="Arial"/>
          <w:sz w:val="24"/>
          <w:szCs w:val="24"/>
        </w:rPr>
        <w:t>prestación de sus servicios y entrega de sus productos a los servidores p</w:t>
      </w:r>
      <w:r>
        <w:rPr>
          <w:rFonts w:ascii="Arial" w:hAnsi="Arial" w:cs="Arial"/>
          <w:sz w:val="24"/>
          <w:szCs w:val="24"/>
        </w:rPr>
        <w:t xml:space="preserve">úblicos, instituciones y </w:t>
      </w:r>
      <w:r w:rsidRPr="00AF7298">
        <w:rPr>
          <w:rFonts w:ascii="Arial" w:hAnsi="Arial" w:cs="Arial"/>
          <w:sz w:val="24"/>
          <w:szCs w:val="24"/>
        </w:rPr>
        <w:t>ciudadanos con oportunidad, calidad e innovación. El docum</w:t>
      </w:r>
      <w:r>
        <w:rPr>
          <w:rFonts w:ascii="Arial" w:hAnsi="Arial" w:cs="Arial"/>
          <w:sz w:val="24"/>
          <w:szCs w:val="24"/>
        </w:rPr>
        <w:t>ento publicado en la página web dentro de la f</w:t>
      </w:r>
      <w:r w:rsidR="00B332CA">
        <w:rPr>
          <w:rFonts w:ascii="Arial" w:hAnsi="Arial" w:cs="Arial"/>
          <w:sz w:val="24"/>
          <w:szCs w:val="24"/>
        </w:rPr>
        <w:t>echa límite (31 de enero de 2021</w:t>
      </w:r>
      <w:r>
        <w:rPr>
          <w:rFonts w:ascii="Arial" w:hAnsi="Arial" w:cs="Arial"/>
          <w:sz w:val="24"/>
          <w:szCs w:val="24"/>
        </w:rPr>
        <w:t xml:space="preserve">) </w:t>
      </w:r>
      <w:r w:rsidR="00D3244B">
        <w:rPr>
          <w:rFonts w:ascii="Arial" w:hAnsi="Arial" w:cs="Arial"/>
          <w:sz w:val="24"/>
          <w:szCs w:val="24"/>
        </w:rPr>
        <w:t>consta de seis componentes</w:t>
      </w:r>
      <w:r w:rsidRPr="00AF7298">
        <w:rPr>
          <w:rFonts w:ascii="Arial" w:hAnsi="Arial" w:cs="Arial"/>
          <w:sz w:val="24"/>
          <w:szCs w:val="24"/>
        </w:rPr>
        <w:t>, a saber:</w:t>
      </w:r>
    </w:p>
    <w:p w:rsidR="00D3244B" w:rsidRPr="00D3244B" w:rsidRDefault="00D3244B" w:rsidP="00D3244B">
      <w:pPr>
        <w:keepNext/>
        <w:spacing w:before="240" w:after="60"/>
        <w:outlineLvl w:val="1"/>
        <w:rPr>
          <w:rFonts w:ascii="Arial" w:eastAsia="Times New Roman" w:hAnsi="Arial" w:cs="Arial"/>
          <w:bCs/>
          <w:iCs/>
          <w:sz w:val="24"/>
          <w:szCs w:val="24"/>
          <w:lang w:eastAsia="es-CO"/>
        </w:rPr>
      </w:pPr>
      <w:bookmarkStart w:id="21" w:name="_Toc472950686"/>
      <w:bookmarkStart w:id="22" w:name="_Toc62734767"/>
      <w:bookmarkStart w:id="23" w:name="_Toc62737642"/>
      <w:r w:rsidRPr="00D3244B">
        <w:rPr>
          <w:rFonts w:ascii="Arial" w:eastAsia="Times New Roman" w:hAnsi="Arial" w:cs="Arial"/>
          <w:bCs/>
          <w:iCs/>
          <w:sz w:val="24"/>
          <w:szCs w:val="24"/>
          <w:lang w:eastAsia="es-CO"/>
        </w:rPr>
        <w:t>Componente 1. Gestión del riesgo de corrupción</w:t>
      </w:r>
      <w:bookmarkEnd w:id="21"/>
      <w:bookmarkEnd w:id="22"/>
      <w:bookmarkEnd w:id="23"/>
      <w:r w:rsidRPr="00D3244B">
        <w:rPr>
          <w:rFonts w:ascii="Arial" w:eastAsia="Times New Roman" w:hAnsi="Arial" w:cs="Arial"/>
          <w:bCs/>
          <w:iCs/>
          <w:sz w:val="24"/>
          <w:szCs w:val="24"/>
          <w:lang w:eastAsia="es-CO"/>
        </w:rPr>
        <w:t xml:space="preserve"> </w:t>
      </w:r>
    </w:p>
    <w:p w:rsidR="00D3244B" w:rsidRPr="00D3244B" w:rsidRDefault="00D3244B" w:rsidP="00D3244B">
      <w:pPr>
        <w:keepNext/>
        <w:spacing w:before="240" w:after="60"/>
        <w:outlineLvl w:val="1"/>
        <w:rPr>
          <w:rFonts w:ascii="Arial" w:eastAsia="Times New Roman" w:hAnsi="Arial" w:cs="Arial"/>
          <w:bCs/>
          <w:iCs/>
          <w:sz w:val="24"/>
          <w:szCs w:val="24"/>
          <w:lang w:eastAsia="es-CO"/>
        </w:rPr>
      </w:pPr>
      <w:bookmarkStart w:id="24" w:name="_Toc472950687"/>
      <w:bookmarkStart w:id="25" w:name="_Toc62734768"/>
      <w:bookmarkStart w:id="26" w:name="_Toc62737643"/>
      <w:r w:rsidRPr="00D3244B">
        <w:rPr>
          <w:rFonts w:ascii="Arial" w:eastAsia="Times New Roman" w:hAnsi="Arial" w:cs="Arial"/>
          <w:bCs/>
          <w:iCs/>
          <w:sz w:val="24"/>
          <w:szCs w:val="24"/>
          <w:lang w:eastAsia="es-CO"/>
        </w:rPr>
        <w:t>Componente 2. Racionalización de trámites</w:t>
      </w:r>
      <w:bookmarkEnd w:id="24"/>
      <w:bookmarkEnd w:id="25"/>
      <w:bookmarkEnd w:id="26"/>
    </w:p>
    <w:p w:rsidR="00D3244B" w:rsidRPr="00D3244B" w:rsidRDefault="00D3244B" w:rsidP="00D3244B">
      <w:pPr>
        <w:keepNext/>
        <w:spacing w:before="240" w:after="60"/>
        <w:outlineLvl w:val="1"/>
        <w:rPr>
          <w:rFonts w:ascii="Arial" w:eastAsia="Times New Roman" w:hAnsi="Arial" w:cs="Arial"/>
          <w:bCs/>
          <w:iCs/>
          <w:sz w:val="24"/>
          <w:szCs w:val="24"/>
          <w:lang w:eastAsia="es-CO"/>
        </w:rPr>
      </w:pPr>
      <w:bookmarkStart w:id="27" w:name="_Toc472950689"/>
      <w:bookmarkStart w:id="28" w:name="_Toc62734769"/>
      <w:bookmarkStart w:id="29" w:name="_Toc62737644"/>
      <w:r w:rsidRPr="00D3244B">
        <w:rPr>
          <w:rFonts w:ascii="Arial" w:eastAsia="Times New Roman" w:hAnsi="Arial" w:cs="Arial"/>
          <w:bCs/>
          <w:iCs/>
          <w:sz w:val="24"/>
          <w:szCs w:val="24"/>
          <w:lang w:eastAsia="es-CO"/>
        </w:rPr>
        <w:t>Componente 3. Rendición de cuentas</w:t>
      </w:r>
      <w:bookmarkEnd w:id="27"/>
      <w:bookmarkEnd w:id="28"/>
      <w:bookmarkEnd w:id="29"/>
      <w:r w:rsidRPr="00D3244B">
        <w:rPr>
          <w:rFonts w:ascii="Arial" w:eastAsia="Times New Roman" w:hAnsi="Arial" w:cs="Arial"/>
          <w:bCs/>
          <w:iCs/>
          <w:sz w:val="24"/>
          <w:szCs w:val="24"/>
          <w:lang w:eastAsia="es-CO"/>
        </w:rPr>
        <w:t xml:space="preserve"> </w:t>
      </w:r>
    </w:p>
    <w:p w:rsidR="00D3244B" w:rsidRDefault="00D3244B" w:rsidP="00D3244B">
      <w:pPr>
        <w:keepNext/>
        <w:spacing w:before="240" w:after="60"/>
        <w:outlineLvl w:val="1"/>
        <w:rPr>
          <w:rFonts w:ascii="Arial" w:hAnsi="Arial" w:cs="Arial"/>
          <w:sz w:val="24"/>
          <w:szCs w:val="24"/>
        </w:rPr>
      </w:pPr>
      <w:bookmarkStart w:id="30" w:name="_Toc472950690"/>
      <w:bookmarkStart w:id="31" w:name="_Toc62734770"/>
      <w:bookmarkStart w:id="32" w:name="_Toc62737645"/>
      <w:r>
        <w:rPr>
          <w:rFonts w:ascii="Arial" w:hAnsi="Arial" w:cs="Arial"/>
          <w:sz w:val="24"/>
          <w:szCs w:val="24"/>
        </w:rPr>
        <w:t xml:space="preserve">Componente 4. </w:t>
      </w:r>
      <w:r w:rsidRPr="0092371C">
        <w:rPr>
          <w:rFonts w:ascii="Arial" w:hAnsi="Arial" w:cs="Arial"/>
          <w:sz w:val="24"/>
          <w:szCs w:val="24"/>
        </w:rPr>
        <w:t>Estrategia de atención al ciudadano</w:t>
      </w:r>
      <w:bookmarkEnd w:id="30"/>
      <w:bookmarkEnd w:id="31"/>
      <w:bookmarkEnd w:id="32"/>
    </w:p>
    <w:p w:rsidR="00D3244B" w:rsidRDefault="00D3244B" w:rsidP="00D3244B">
      <w:pPr>
        <w:keepNext/>
        <w:spacing w:before="240" w:after="60"/>
        <w:outlineLvl w:val="1"/>
        <w:rPr>
          <w:rFonts w:ascii="Arial" w:eastAsia="Times New Roman" w:hAnsi="Arial" w:cs="Arial"/>
          <w:bCs/>
          <w:iCs/>
          <w:sz w:val="24"/>
          <w:szCs w:val="24"/>
          <w:lang w:eastAsia="es-CO"/>
        </w:rPr>
      </w:pPr>
      <w:bookmarkStart w:id="33" w:name="_Toc472950691"/>
      <w:bookmarkStart w:id="34" w:name="_Toc62734771"/>
      <w:bookmarkStart w:id="35" w:name="_Toc62737646"/>
      <w:r w:rsidRPr="00D3244B">
        <w:rPr>
          <w:rFonts w:ascii="Arial" w:eastAsia="Times New Roman" w:hAnsi="Arial" w:cs="Arial"/>
          <w:bCs/>
          <w:iCs/>
          <w:sz w:val="24"/>
          <w:szCs w:val="24"/>
          <w:lang w:eastAsia="es-CO"/>
        </w:rPr>
        <w:t>Componente 5. Transparencia y acceso a la información</w:t>
      </w:r>
      <w:bookmarkEnd w:id="33"/>
      <w:bookmarkEnd w:id="34"/>
      <w:bookmarkEnd w:id="35"/>
      <w:r w:rsidRPr="00D3244B">
        <w:rPr>
          <w:rFonts w:ascii="Arial" w:eastAsia="Times New Roman" w:hAnsi="Arial" w:cs="Arial"/>
          <w:bCs/>
          <w:iCs/>
          <w:sz w:val="24"/>
          <w:szCs w:val="24"/>
          <w:lang w:eastAsia="es-CO"/>
        </w:rPr>
        <w:t xml:space="preserve"> </w:t>
      </w:r>
    </w:p>
    <w:p w:rsidR="00D3244B" w:rsidRDefault="00D3244B" w:rsidP="00D3244B">
      <w:pPr>
        <w:keepNext/>
        <w:spacing w:before="240" w:after="60"/>
        <w:outlineLvl w:val="1"/>
        <w:rPr>
          <w:rFonts w:ascii="Arial" w:hAnsi="Arial" w:cs="Arial"/>
          <w:sz w:val="24"/>
          <w:szCs w:val="24"/>
        </w:rPr>
      </w:pPr>
      <w:bookmarkStart w:id="36" w:name="_Toc472950692"/>
      <w:bookmarkStart w:id="37" w:name="_Toc62734772"/>
      <w:bookmarkStart w:id="38" w:name="_Toc62737647"/>
      <w:r>
        <w:rPr>
          <w:rFonts w:ascii="Arial" w:hAnsi="Arial" w:cs="Arial"/>
          <w:sz w:val="24"/>
          <w:szCs w:val="24"/>
        </w:rPr>
        <w:t>Componente 6. Iniciativas adicionales</w:t>
      </w:r>
      <w:bookmarkEnd w:id="36"/>
      <w:r w:rsidR="008D7027">
        <w:rPr>
          <w:rFonts w:ascii="Arial" w:hAnsi="Arial" w:cs="Arial"/>
          <w:sz w:val="24"/>
          <w:szCs w:val="24"/>
        </w:rPr>
        <w:t xml:space="preserve"> (Código de Integridad</w:t>
      </w:r>
      <w:r w:rsidR="00EC6BFA">
        <w:rPr>
          <w:rFonts w:ascii="Arial" w:hAnsi="Arial" w:cs="Arial"/>
          <w:sz w:val="24"/>
          <w:szCs w:val="24"/>
        </w:rPr>
        <w:t>, Estrategia de Participación Ciudadana)</w:t>
      </w:r>
      <w:bookmarkEnd w:id="37"/>
      <w:bookmarkEnd w:id="38"/>
    </w:p>
    <w:p w:rsidR="004C4BAD" w:rsidRDefault="004C4BAD" w:rsidP="004C4BAD">
      <w:pPr>
        <w:spacing w:after="0"/>
        <w:jc w:val="both"/>
        <w:rPr>
          <w:rFonts w:ascii="Arial" w:hAnsi="Arial" w:cs="Arial"/>
          <w:sz w:val="24"/>
          <w:szCs w:val="24"/>
        </w:rPr>
      </w:pPr>
    </w:p>
    <w:p w:rsidR="00B638C9" w:rsidRDefault="004D36B2" w:rsidP="004C4BAD">
      <w:pPr>
        <w:spacing w:after="0"/>
        <w:jc w:val="both"/>
        <w:rPr>
          <w:rFonts w:ascii="Arial" w:hAnsi="Arial" w:cs="Arial"/>
          <w:sz w:val="24"/>
          <w:szCs w:val="24"/>
        </w:rPr>
      </w:pPr>
      <w:r>
        <w:rPr>
          <w:rFonts w:ascii="Arial" w:hAnsi="Arial" w:cs="Arial"/>
          <w:sz w:val="24"/>
          <w:szCs w:val="24"/>
        </w:rPr>
        <w:t>En la ejecución de esta</w:t>
      </w:r>
      <w:r w:rsidR="004C4BAD" w:rsidRPr="00122AAC">
        <w:rPr>
          <w:rFonts w:ascii="Arial" w:hAnsi="Arial" w:cs="Arial"/>
          <w:sz w:val="24"/>
          <w:szCs w:val="24"/>
        </w:rPr>
        <w:t xml:space="preserve"> política, INTENALCO </w:t>
      </w:r>
      <w:r w:rsidR="005C531F" w:rsidRPr="00122AAC">
        <w:rPr>
          <w:rFonts w:ascii="Arial" w:hAnsi="Arial" w:cs="Arial"/>
          <w:sz w:val="24"/>
          <w:szCs w:val="24"/>
        </w:rPr>
        <w:t xml:space="preserve">alcanzo </w:t>
      </w:r>
      <w:r>
        <w:rPr>
          <w:rFonts w:ascii="Arial" w:hAnsi="Arial" w:cs="Arial"/>
          <w:sz w:val="24"/>
          <w:szCs w:val="24"/>
        </w:rPr>
        <w:t>el nivel de</w:t>
      </w:r>
      <w:r w:rsidR="00122AAC" w:rsidRPr="00122AAC">
        <w:rPr>
          <w:rFonts w:ascii="Arial" w:hAnsi="Arial" w:cs="Arial"/>
          <w:sz w:val="24"/>
          <w:szCs w:val="24"/>
        </w:rPr>
        <w:t xml:space="preserve">l </w:t>
      </w:r>
      <w:r w:rsidR="00B332CA">
        <w:rPr>
          <w:rFonts w:ascii="Arial" w:hAnsi="Arial" w:cs="Arial"/>
          <w:sz w:val="24"/>
          <w:szCs w:val="24"/>
        </w:rPr>
        <w:t>95</w:t>
      </w:r>
      <w:r w:rsidR="00856D1D" w:rsidRPr="00122AAC">
        <w:rPr>
          <w:rFonts w:ascii="Arial" w:hAnsi="Arial" w:cs="Arial"/>
          <w:sz w:val="24"/>
          <w:szCs w:val="24"/>
        </w:rPr>
        <w:t xml:space="preserve">% de las actividades planteadas dentro del Plan Anticorrupción y Atención </w:t>
      </w:r>
      <w:r w:rsidR="00C72FB9" w:rsidRPr="00122AAC">
        <w:rPr>
          <w:rFonts w:ascii="Arial" w:hAnsi="Arial" w:cs="Arial"/>
          <w:sz w:val="24"/>
          <w:szCs w:val="24"/>
        </w:rPr>
        <w:t>al Ciudadano de la vigencia 20</w:t>
      </w:r>
      <w:r w:rsidR="00B332CA">
        <w:rPr>
          <w:rFonts w:ascii="Arial" w:hAnsi="Arial" w:cs="Arial"/>
          <w:sz w:val="24"/>
          <w:szCs w:val="24"/>
        </w:rPr>
        <w:t>21</w:t>
      </w:r>
      <w:r w:rsidR="00856D1D" w:rsidRPr="00122AAC">
        <w:rPr>
          <w:rFonts w:ascii="Arial" w:hAnsi="Arial" w:cs="Arial"/>
          <w:sz w:val="24"/>
          <w:szCs w:val="24"/>
        </w:rPr>
        <w:t>, con</w:t>
      </w:r>
      <w:r w:rsidR="004C4BAD" w:rsidRPr="00122AAC">
        <w:rPr>
          <w:rFonts w:ascii="Arial" w:hAnsi="Arial" w:cs="Arial"/>
          <w:sz w:val="24"/>
          <w:szCs w:val="24"/>
        </w:rPr>
        <w:t xml:space="preserve"> </w:t>
      </w:r>
      <w:r w:rsidR="002604E2" w:rsidRPr="00122AAC">
        <w:rPr>
          <w:rFonts w:ascii="Arial" w:hAnsi="Arial" w:cs="Arial"/>
          <w:sz w:val="24"/>
          <w:szCs w:val="24"/>
        </w:rPr>
        <w:t>los</w:t>
      </w:r>
      <w:r w:rsidR="004C4BAD" w:rsidRPr="00122AAC">
        <w:rPr>
          <w:rFonts w:ascii="Arial" w:hAnsi="Arial" w:cs="Arial"/>
          <w:sz w:val="24"/>
          <w:szCs w:val="24"/>
        </w:rPr>
        <w:t xml:space="preserve"> </w:t>
      </w:r>
      <w:r w:rsidR="00133C69" w:rsidRPr="00122AAC">
        <w:rPr>
          <w:rFonts w:ascii="Arial" w:hAnsi="Arial" w:cs="Arial"/>
          <w:sz w:val="24"/>
          <w:szCs w:val="24"/>
        </w:rPr>
        <w:t>siguientes resultados por estrategia:</w:t>
      </w:r>
      <w:r w:rsidR="002604E2">
        <w:rPr>
          <w:rFonts w:ascii="Arial" w:hAnsi="Arial" w:cs="Arial"/>
          <w:sz w:val="24"/>
          <w:szCs w:val="24"/>
        </w:rPr>
        <w:t xml:space="preserve"> </w:t>
      </w:r>
    </w:p>
    <w:p w:rsidR="00F578D4" w:rsidRDefault="00F578D4" w:rsidP="004C4BAD">
      <w:pPr>
        <w:spacing w:after="0"/>
        <w:jc w:val="both"/>
        <w:rPr>
          <w:rFonts w:ascii="Arial" w:hAnsi="Arial" w:cs="Arial"/>
          <w:sz w:val="24"/>
          <w:szCs w:val="24"/>
        </w:rPr>
      </w:pPr>
    </w:p>
    <w:p w:rsidR="00F578D4" w:rsidRDefault="00F578D4" w:rsidP="004C4BAD">
      <w:pPr>
        <w:spacing w:after="0"/>
        <w:jc w:val="both"/>
        <w:rPr>
          <w:rFonts w:ascii="Arial" w:hAnsi="Arial" w:cs="Arial"/>
          <w:sz w:val="24"/>
          <w:szCs w:val="24"/>
        </w:rPr>
      </w:pPr>
    </w:p>
    <w:p w:rsidR="00886636" w:rsidRPr="00916AC5" w:rsidRDefault="000B3F12" w:rsidP="00886636">
      <w:pPr>
        <w:spacing w:after="0"/>
        <w:rPr>
          <w:rFonts w:ascii="Arial" w:hAnsi="Arial" w:cs="Arial"/>
          <w:sz w:val="16"/>
          <w:szCs w:val="16"/>
        </w:rPr>
      </w:pPr>
      <w:r>
        <w:rPr>
          <w:rFonts w:ascii="Arial" w:hAnsi="Arial" w:cs="Arial"/>
          <w:b/>
          <w:sz w:val="16"/>
          <w:szCs w:val="16"/>
        </w:rPr>
        <w:t>Ta</w:t>
      </w:r>
      <w:r w:rsidR="00C80557">
        <w:rPr>
          <w:rFonts w:ascii="Arial" w:hAnsi="Arial" w:cs="Arial"/>
          <w:b/>
          <w:sz w:val="16"/>
          <w:szCs w:val="16"/>
        </w:rPr>
        <w:t>bla 1</w:t>
      </w:r>
      <w:r w:rsidR="00EA60DA">
        <w:rPr>
          <w:rFonts w:ascii="Arial" w:hAnsi="Arial" w:cs="Arial"/>
          <w:b/>
          <w:sz w:val="16"/>
          <w:szCs w:val="16"/>
        </w:rPr>
        <w:t>1</w:t>
      </w:r>
      <w:r w:rsidR="00886636" w:rsidRPr="00916AC5">
        <w:rPr>
          <w:rFonts w:ascii="Arial" w:hAnsi="Arial" w:cs="Arial"/>
          <w:b/>
          <w:sz w:val="16"/>
          <w:szCs w:val="16"/>
        </w:rPr>
        <w:t xml:space="preserve">. </w:t>
      </w:r>
      <w:r w:rsidR="00886636">
        <w:rPr>
          <w:rFonts w:ascii="Arial" w:hAnsi="Arial" w:cs="Arial"/>
          <w:sz w:val="16"/>
          <w:szCs w:val="16"/>
        </w:rPr>
        <w:t xml:space="preserve">Resultado Plan Anticorrupción y atención al ciudadano </w:t>
      </w:r>
      <w:r w:rsidR="00F578D4">
        <w:rPr>
          <w:rFonts w:ascii="Arial" w:hAnsi="Arial" w:cs="Arial"/>
          <w:sz w:val="16"/>
          <w:szCs w:val="16"/>
        </w:rPr>
        <w:t>2019</w:t>
      </w:r>
    </w:p>
    <w:tbl>
      <w:tblPr>
        <w:tblStyle w:val="Cuadrculaclara-nfasis3"/>
        <w:tblW w:w="5000" w:type="pct"/>
        <w:tblLook w:val="04A0" w:firstRow="1" w:lastRow="0" w:firstColumn="1" w:lastColumn="0" w:noHBand="0" w:noVBand="1"/>
      </w:tblPr>
      <w:tblGrid>
        <w:gridCol w:w="5952"/>
        <w:gridCol w:w="2866"/>
      </w:tblGrid>
      <w:tr w:rsidR="00133C69" w:rsidRPr="00133C69" w:rsidTr="0088663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133C69" w:rsidRDefault="00133C69" w:rsidP="00886636">
            <w:pPr>
              <w:jc w:val="center"/>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ESTRATEGIA</w:t>
            </w:r>
          </w:p>
        </w:tc>
        <w:tc>
          <w:tcPr>
            <w:tcW w:w="1625" w:type="pct"/>
            <w:noWrap/>
            <w:vAlign w:val="center"/>
            <w:hideMark/>
          </w:tcPr>
          <w:p w:rsidR="00133C69" w:rsidRPr="00133C69" w:rsidRDefault="00133C69" w:rsidP="008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RESULTADO</w:t>
            </w:r>
          </w:p>
        </w:tc>
      </w:tr>
      <w:tr w:rsidR="00133C69" w:rsidRPr="00133C69" w:rsidTr="00D46636">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D3244B" w:rsidRDefault="00D3244B" w:rsidP="00D3244B">
            <w:pPr>
              <w:keepNext/>
              <w:spacing w:before="240" w:after="60"/>
              <w:jc w:val="both"/>
              <w:outlineLvl w:val="1"/>
              <w:rPr>
                <w:rFonts w:ascii="Arial" w:eastAsia="Times New Roman" w:hAnsi="Arial" w:cs="Arial"/>
                <w:b w:val="0"/>
                <w:bCs w:val="0"/>
                <w:iCs/>
                <w:szCs w:val="24"/>
                <w:lang w:eastAsia="es-CO"/>
              </w:rPr>
            </w:pPr>
            <w:bookmarkStart w:id="39" w:name="_Toc62734773"/>
            <w:bookmarkStart w:id="40" w:name="_Toc62737648"/>
            <w:r w:rsidRPr="00C72FB9">
              <w:rPr>
                <w:rFonts w:ascii="Arial" w:eastAsia="Times New Roman" w:hAnsi="Arial" w:cs="Arial"/>
                <w:b w:val="0"/>
                <w:iCs/>
                <w:sz w:val="20"/>
                <w:szCs w:val="24"/>
                <w:lang w:eastAsia="es-CO"/>
              </w:rPr>
              <w:t>Componente 1</w:t>
            </w:r>
            <w:r w:rsidRPr="00D3244B">
              <w:rPr>
                <w:rFonts w:ascii="Arial" w:eastAsia="Times New Roman" w:hAnsi="Arial" w:cs="Arial"/>
                <w:b w:val="0"/>
                <w:iCs/>
                <w:szCs w:val="24"/>
                <w:lang w:eastAsia="es-CO"/>
              </w:rPr>
              <w:t xml:space="preserve">. </w:t>
            </w:r>
            <w:r w:rsidRPr="00C72FB9">
              <w:rPr>
                <w:rFonts w:ascii="Arial" w:eastAsia="Times New Roman" w:hAnsi="Arial" w:cs="Arial"/>
                <w:b w:val="0"/>
                <w:iCs/>
                <w:sz w:val="20"/>
                <w:szCs w:val="24"/>
                <w:lang w:eastAsia="es-CO"/>
              </w:rPr>
              <w:t>Gestión del riesgo de corrupción</w:t>
            </w:r>
            <w:bookmarkEnd w:id="39"/>
            <w:bookmarkEnd w:id="40"/>
            <w:r w:rsidRPr="00C72FB9">
              <w:rPr>
                <w:rFonts w:ascii="Arial" w:eastAsia="Times New Roman" w:hAnsi="Arial" w:cs="Arial"/>
                <w:b w:val="0"/>
                <w:iCs/>
                <w:sz w:val="20"/>
                <w:szCs w:val="24"/>
                <w:lang w:eastAsia="es-CO"/>
              </w:rPr>
              <w:t xml:space="preserve"> </w:t>
            </w:r>
          </w:p>
        </w:tc>
        <w:tc>
          <w:tcPr>
            <w:tcW w:w="1625" w:type="pct"/>
            <w:noWrap/>
            <w:vAlign w:val="center"/>
          </w:tcPr>
          <w:p w:rsidR="00133C69" w:rsidRPr="00133C69" w:rsidRDefault="00B332CA" w:rsidP="0088663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100</w:t>
            </w:r>
            <w:r w:rsidR="008D7027">
              <w:rPr>
                <w:rFonts w:ascii="Arial" w:eastAsia="Times New Roman" w:hAnsi="Arial" w:cs="Arial"/>
                <w:color w:val="000000"/>
                <w:sz w:val="20"/>
                <w:szCs w:val="20"/>
                <w:lang w:eastAsia="es-CO"/>
              </w:rPr>
              <w:t>%</w:t>
            </w:r>
          </w:p>
        </w:tc>
      </w:tr>
      <w:tr w:rsidR="00133C69" w:rsidRPr="00133C69" w:rsidTr="00D46636">
        <w:trPr>
          <w:cnfStyle w:val="000000010000" w:firstRow="0" w:lastRow="0" w:firstColumn="0" w:lastColumn="0" w:oddVBand="0" w:evenVBand="0" w:oddHBand="0" w:evenHBand="1"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3375" w:type="pct"/>
            <w:noWrap/>
            <w:vAlign w:val="center"/>
          </w:tcPr>
          <w:p w:rsidR="00133C69" w:rsidRPr="00D3244B" w:rsidRDefault="00D3244B" w:rsidP="00D3244B">
            <w:pPr>
              <w:keepNext/>
              <w:spacing w:before="240" w:after="60"/>
              <w:outlineLvl w:val="1"/>
              <w:rPr>
                <w:rFonts w:ascii="Arial" w:eastAsia="Times New Roman" w:hAnsi="Arial" w:cs="Arial"/>
                <w:b w:val="0"/>
                <w:bCs w:val="0"/>
                <w:iCs/>
                <w:sz w:val="20"/>
                <w:szCs w:val="24"/>
                <w:lang w:eastAsia="es-CO"/>
              </w:rPr>
            </w:pPr>
            <w:bookmarkStart w:id="41" w:name="_Toc62734774"/>
            <w:bookmarkStart w:id="42" w:name="_Toc62737649"/>
            <w:r w:rsidRPr="00D3244B">
              <w:rPr>
                <w:rFonts w:ascii="Arial" w:eastAsia="Times New Roman" w:hAnsi="Arial" w:cs="Arial"/>
                <w:b w:val="0"/>
                <w:iCs/>
                <w:sz w:val="20"/>
                <w:szCs w:val="24"/>
                <w:lang w:eastAsia="es-CO"/>
              </w:rPr>
              <w:t>Componente 2. Racionalización de trámites</w:t>
            </w:r>
            <w:bookmarkEnd w:id="41"/>
            <w:bookmarkEnd w:id="42"/>
          </w:p>
        </w:tc>
        <w:tc>
          <w:tcPr>
            <w:tcW w:w="1625" w:type="pct"/>
            <w:noWrap/>
            <w:vAlign w:val="center"/>
          </w:tcPr>
          <w:p w:rsidR="00133C69" w:rsidRPr="00133C69" w:rsidRDefault="00B332CA" w:rsidP="0088663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94</w:t>
            </w:r>
            <w:r w:rsidR="008D7027">
              <w:rPr>
                <w:rFonts w:ascii="Arial" w:eastAsia="Times New Roman" w:hAnsi="Arial" w:cs="Arial"/>
                <w:color w:val="000000"/>
                <w:sz w:val="20"/>
                <w:szCs w:val="20"/>
                <w:lang w:eastAsia="es-CO"/>
              </w:rPr>
              <w:t>%</w:t>
            </w:r>
          </w:p>
        </w:tc>
      </w:tr>
      <w:tr w:rsidR="00133C69" w:rsidRPr="00133C69" w:rsidTr="00D46636">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3375" w:type="pct"/>
            <w:noWrap/>
            <w:vAlign w:val="center"/>
          </w:tcPr>
          <w:p w:rsidR="00133C69" w:rsidRPr="00D3244B" w:rsidRDefault="00D3244B" w:rsidP="00D3244B">
            <w:pPr>
              <w:keepNext/>
              <w:spacing w:before="240" w:after="60"/>
              <w:outlineLvl w:val="1"/>
              <w:rPr>
                <w:rFonts w:ascii="Arial" w:eastAsia="Times New Roman" w:hAnsi="Arial" w:cs="Arial"/>
                <w:b w:val="0"/>
                <w:bCs w:val="0"/>
                <w:iCs/>
                <w:sz w:val="20"/>
                <w:szCs w:val="24"/>
                <w:lang w:eastAsia="es-CO"/>
              </w:rPr>
            </w:pPr>
            <w:bookmarkStart w:id="43" w:name="_Toc62734775"/>
            <w:bookmarkStart w:id="44" w:name="_Toc62737650"/>
            <w:r w:rsidRPr="00D3244B">
              <w:rPr>
                <w:rFonts w:ascii="Arial" w:eastAsia="Times New Roman" w:hAnsi="Arial" w:cs="Arial"/>
                <w:b w:val="0"/>
                <w:iCs/>
                <w:sz w:val="20"/>
                <w:szCs w:val="24"/>
                <w:lang w:eastAsia="es-CO"/>
              </w:rPr>
              <w:t>Componente 3. Rendición de cuentas</w:t>
            </w:r>
            <w:bookmarkEnd w:id="43"/>
            <w:bookmarkEnd w:id="44"/>
            <w:r w:rsidRPr="00D3244B">
              <w:rPr>
                <w:rFonts w:ascii="Arial" w:eastAsia="Times New Roman" w:hAnsi="Arial" w:cs="Arial"/>
                <w:b w:val="0"/>
                <w:iCs/>
                <w:sz w:val="20"/>
                <w:szCs w:val="24"/>
                <w:lang w:eastAsia="es-CO"/>
              </w:rPr>
              <w:t xml:space="preserve"> </w:t>
            </w:r>
          </w:p>
        </w:tc>
        <w:tc>
          <w:tcPr>
            <w:tcW w:w="1625" w:type="pct"/>
            <w:noWrap/>
            <w:vAlign w:val="center"/>
          </w:tcPr>
          <w:p w:rsidR="00133C69" w:rsidRPr="00133C69" w:rsidRDefault="00B332CA" w:rsidP="0088663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85</w:t>
            </w:r>
            <w:r w:rsidR="008D7027">
              <w:rPr>
                <w:rFonts w:ascii="Arial" w:eastAsia="Times New Roman" w:hAnsi="Arial" w:cs="Arial"/>
                <w:color w:val="000000"/>
                <w:sz w:val="20"/>
                <w:szCs w:val="20"/>
                <w:lang w:eastAsia="es-CO"/>
              </w:rPr>
              <w:t>%</w:t>
            </w:r>
          </w:p>
        </w:tc>
      </w:tr>
      <w:tr w:rsidR="00D3244B" w:rsidRPr="00133C69" w:rsidTr="00D3244B">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375" w:type="pct"/>
            <w:noWrap/>
            <w:vAlign w:val="center"/>
          </w:tcPr>
          <w:p w:rsidR="00D3244B" w:rsidRPr="00D3244B" w:rsidRDefault="00D3244B" w:rsidP="00D3244B">
            <w:pPr>
              <w:keepNext/>
              <w:spacing w:before="240" w:after="60"/>
              <w:outlineLvl w:val="1"/>
              <w:rPr>
                <w:rFonts w:ascii="Arial" w:hAnsi="Arial" w:cs="Arial"/>
                <w:b w:val="0"/>
                <w:sz w:val="20"/>
                <w:szCs w:val="24"/>
              </w:rPr>
            </w:pPr>
            <w:bookmarkStart w:id="45" w:name="_Toc62734776"/>
            <w:bookmarkStart w:id="46" w:name="_Toc62737651"/>
            <w:r w:rsidRPr="00D3244B">
              <w:rPr>
                <w:rFonts w:ascii="Arial" w:hAnsi="Arial" w:cs="Arial"/>
                <w:b w:val="0"/>
                <w:sz w:val="20"/>
                <w:szCs w:val="24"/>
              </w:rPr>
              <w:t>Componente 4. Estrategia de atención al ciudadano</w:t>
            </w:r>
            <w:bookmarkEnd w:id="45"/>
            <w:bookmarkEnd w:id="46"/>
          </w:p>
        </w:tc>
        <w:tc>
          <w:tcPr>
            <w:tcW w:w="1625" w:type="pct"/>
            <w:noWrap/>
            <w:vAlign w:val="center"/>
          </w:tcPr>
          <w:p w:rsidR="00D3244B" w:rsidRPr="00133C69" w:rsidRDefault="00B332CA" w:rsidP="0088663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95</w:t>
            </w:r>
            <w:r w:rsidR="008D7027">
              <w:rPr>
                <w:rFonts w:ascii="Arial" w:eastAsia="Times New Roman" w:hAnsi="Arial" w:cs="Arial"/>
                <w:color w:val="000000"/>
                <w:sz w:val="20"/>
                <w:szCs w:val="20"/>
                <w:lang w:eastAsia="es-CO"/>
              </w:rPr>
              <w:t>%</w:t>
            </w:r>
          </w:p>
        </w:tc>
      </w:tr>
      <w:tr w:rsidR="00D3244B" w:rsidRPr="00133C69" w:rsidTr="00D3244B">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3375" w:type="pct"/>
            <w:noWrap/>
            <w:vAlign w:val="center"/>
          </w:tcPr>
          <w:p w:rsidR="00D3244B" w:rsidRPr="00D3244B" w:rsidRDefault="00D3244B" w:rsidP="00D3244B">
            <w:pPr>
              <w:keepNext/>
              <w:spacing w:before="240" w:after="60"/>
              <w:outlineLvl w:val="1"/>
              <w:rPr>
                <w:rFonts w:ascii="Arial" w:eastAsia="Times New Roman" w:hAnsi="Arial" w:cs="Arial"/>
                <w:b w:val="0"/>
                <w:bCs w:val="0"/>
                <w:iCs/>
                <w:sz w:val="20"/>
                <w:szCs w:val="24"/>
                <w:lang w:eastAsia="es-CO"/>
              </w:rPr>
            </w:pPr>
            <w:bookmarkStart w:id="47" w:name="_Toc62734777"/>
            <w:bookmarkStart w:id="48" w:name="_Toc62737652"/>
            <w:r w:rsidRPr="00D3244B">
              <w:rPr>
                <w:rFonts w:ascii="Arial" w:eastAsia="Times New Roman" w:hAnsi="Arial" w:cs="Arial"/>
                <w:b w:val="0"/>
                <w:iCs/>
                <w:sz w:val="20"/>
                <w:szCs w:val="24"/>
                <w:lang w:eastAsia="es-CO"/>
              </w:rPr>
              <w:t>Componente 5. Transparencia y acceso a la información</w:t>
            </w:r>
            <w:bookmarkEnd w:id="47"/>
            <w:bookmarkEnd w:id="48"/>
            <w:r w:rsidRPr="00D3244B">
              <w:rPr>
                <w:rFonts w:ascii="Arial" w:eastAsia="Times New Roman" w:hAnsi="Arial" w:cs="Arial"/>
                <w:b w:val="0"/>
                <w:iCs/>
                <w:sz w:val="20"/>
                <w:szCs w:val="24"/>
                <w:lang w:eastAsia="es-CO"/>
              </w:rPr>
              <w:t xml:space="preserve"> </w:t>
            </w:r>
          </w:p>
        </w:tc>
        <w:tc>
          <w:tcPr>
            <w:tcW w:w="1625" w:type="pct"/>
            <w:noWrap/>
            <w:vAlign w:val="center"/>
          </w:tcPr>
          <w:p w:rsidR="00D3244B" w:rsidRPr="00133C69" w:rsidRDefault="009D037F" w:rsidP="00886636">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100</w:t>
            </w:r>
            <w:r w:rsidR="008D7027">
              <w:rPr>
                <w:rFonts w:ascii="Arial" w:eastAsia="Times New Roman" w:hAnsi="Arial" w:cs="Arial"/>
                <w:color w:val="000000"/>
                <w:sz w:val="20"/>
                <w:szCs w:val="20"/>
                <w:lang w:eastAsia="es-CO"/>
              </w:rPr>
              <w:t>%</w:t>
            </w:r>
          </w:p>
        </w:tc>
      </w:tr>
      <w:tr w:rsidR="00133C69" w:rsidRPr="00133C69" w:rsidTr="006458A8">
        <w:trPr>
          <w:cnfStyle w:val="000000010000" w:firstRow="0" w:lastRow="0" w:firstColumn="0" w:lastColumn="0" w:oddVBand="0" w:evenVBand="0" w:oddHBand="0" w:evenHBand="1"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3375" w:type="pct"/>
            <w:noWrap/>
            <w:vAlign w:val="center"/>
            <w:hideMark/>
          </w:tcPr>
          <w:p w:rsidR="00133C69" w:rsidRPr="00D3244B" w:rsidRDefault="00D3244B" w:rsidP="00D3244B">
            <w:pPr>
              <w:keepNext/>
              <w:spacing w:before="240" w:after="60"/>
              <w:outlineLvl w:val="1"/>
              <w:rPr>
                <w:rFonts w:ascii="Arial" w:eastAsia="Times New Roman" w:hAnsi="Arial" w:cs="Arial"/>
                <w:b w:val="0"/>
                <w:iCs/>
                <w:sz w:val="20"/>
                <w:szCs w:val="24"/>
                <w:lang w:eastAsia="es-CO"/>
              </w:rPr>
            </w:pPr>
            <w:bookmarkStart w:id="49" w:name="_Toc62734778"/>
            <w:bookmarkStart w:id="50" w:name="_Toc62737653"/>
            <w:r w:rsidRPr="00D3244B">
              <w:rPr>
                <w:rFonts w:ascii="Arial" w:hAnsi="Arial" w:cs="Arial"/>
                <w:b w:val="0"/>
                <w:sz w:val="20"/>
                <w:szCs w:val="24"/>
              </w:rPr>
              <w:t>Componente 6. Iniciativas adicionales</w:t>
            </w:r>
            <w:bookmarkEnd w:id="49"/>
            <w:bookmarkEnd w:id="50"/>
          </w:p>
        </w:tc>
        <w:tc>
          <w:tcPr>
            <w:tcW w:w="1625" w:type="pct"/>
            <w:noWrap/>
            <w:vAlign w:val="center"/>
          </w:tcPr>
          <w:p w:rsidR="00133C69" w:rsidRPr="00133C69" w:rsidRDefault="00B332CA" w:rsidP="00886636">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95</w:t>
            </w:r>
            <w:r w:rsidR="008D7027">
              <w:rPr>
                <w:rFonts w:ascii="Arial" w:eastAsia="Times New Roman" w:hAnsi="Arial" w:cs="Arial"/>
                <w:color w:val="000000"/>
                <w:sz w:val="20"/>
                <w:szCs w:val="20"/>
                <w:lang w:eastAsia="es-CO"/>
              </w:rPr>
              <w:t>%</w:t>
            </w:r>
          </w:p>
        </w:tc>
      </w:tr>
      <w:tr w:rsidR="00133C69" w:rsidRPr="00133C69" w:rsidTr="006458A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75" w:type="pct"/>
            <w:noWrap/>
            <w:hideMark/>
          </w:tcPr>
          <w:p w:rsidR="00133C69" w:rsidRPr="00133C69" w:rsidRDefault="00133C69" w:rsidP="00133C69">
            <w:pPr>
              <w:jc w:val="both"/>
              <w:rPr>
                <w:rFonts w:ascii="Arial" w:eastAsia="Times New Roman" w:hAnsi="Arial" w:cs="Arial"/>
                <w:color w:val="000000"/>
                <w:sz w:val="20"/>
                <w:szCs w:val="20"/>
                <w:lang w:eastAsia="es-CO"/>
              </w:rPr>
            </w:pPr>
            <w:r w:rsidRPr="00133C69">
              <w:rPr>
                <w:rFonts w:ascii="Arial" w:eastAsia="Times New Roman" w:hAnsi="Arial" w:cs="Arial"/>
                <w:color w:val="000000"/>
                <w:sz w:val="20"/>
                <w:szCs w:val="20"/>
                <w:lang w:eastAsia="es-CO"/>
              </w:rPr>
              <w:t>TOTAL</w:t>
            </w:r>
          </w:p>
        </w:tc>
        <w:tc>
          <w:tcPr>
            <w:tcW w:w="1625" w:type="pct"/>
            <w:noWrap/>
            <w:vAlign w:val="center"/>
          </w:tcPr>
          <w:p w:rsidR="00133C69" w:rsidRPr="00133C69" w:rsidRDefault="00B332CA" w:rsidP="00886636">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lang w:eastAsia="es-CO"/>
              </w:rPr>
            </w:pPr>
            <w:r>
              <w:rPr>
                <w:rFonts w:ascii="Calibri" w:eastAsia="Times New Roman" w:hAnsi="Calibri" w:cs="Times New Roman"/>
                <w:b/>
                <w:bCs/>
                <w:color w:val="000000"/>
                <w:lang w:eastAsia="es-CO"/>
              </w:rPr>
              <w:t>95</w:t>
            </w:r>
            <w:r w:rsidR="008D7027">
              <w:rPr>
                <w:rFonts w:ascii="Calibri" w:eastAsia="Times New Roman" w:hAnsi="Calibri" w:cs="Times New Roman"/>
                <w:b/>
                <w:bCs/>
                <w:color w:val="000000"/>
                <w:lang w:eastAsia="es-CO"/>
              </w:rPr>
              <w:t>%</w:t>
            </w:r>
          </w:p>
        </w:tc>
      </w:tr>
    </w:tbl>
    <w:p w:rsidR="00EA60DA" w:rsidRPr="00EA60DA" w:rsidRDefault="00EA60DA" w:rsidP="00EA60DA">
      <w:pPr>
        <w:spacing w:after="0"/>
        <w:jc w:val="right"/>
        <w:rPr>
          <w:rFonts w:ascii="Arial" w:hAnsi="Arial" w:cs="Arial"/>
          <w:sz w:val="16"/>
          <w:szCs w:val="16"/>
        </w:rPr>
      </w:pPr>
      <w:r w:rsidRPr="00EA60DA">
        <w:rPr>
          <w:rFonts w:ascii="Arial" w:hAnsi="Arial" w:cs="Arial"/>
          <w:b/>
          <w:sz w:val="16"/>
          <w:szCs w:val="16"/>
        </w:rPr>
        <w:t>Fuente:</w:t>
      </w:r>
      <w:r w:rsidRPr="00EA60DA">
        <w:rPr>
          <w:rFonts w:ascii="Arial" w:hAnsi="Arial" w:cs="Arial"/>
          <w:sz w:val="16"/>
          <w:szCs w:val="16"/>
        </w:rPr>
        <w:t xml:space="preserve"> Oficina de Control Interno</w:t>
      </w:r>
    </w:p>
    <w:p w:rsidR="004C4BAD" w:rsidRDefault="004C4BAD" w:rsidP="004C4BAD">
      <w:pPr>
        <w:spacing w:after="0"/>
        <w:jc w:val="both"/>
        <w:rPr>
          <w:rFonts w:ascii="Arial" w:hAnsi="Arial" w:cs="Arial"/>
          <w:sz w:val="24"/>
          <w:szCs w:val="24"/>
        </w:rPr>
      </w:pPr>
    </w:p>
    <w:p w:rsidR="00EA60DA" w:rsidRDefault="00EA60DA" w:rsidP="004C4BAD">
      <w:pPr>
        <w:spacing w:after="0"/>
        <w:jc w:val="both"/>
        <w:rPr>
          <w:rFonts w:ascii="Arial" w:hAnsi="Arial" w:cs="Arial"/>
          <w:sz w:val="24"/>
          <w:szCs w:val="24"/>
        </w:rPr>
      </w:pPr>
    </w:p>
    <w:p w:rsidR="00932243" w:rsidRPr="00F107D3" w:rsidRDefault="00B326A7" w:rsidP="004C539F">
      <w:pPr>
        <w:pStyle w:val="Prrafodelista"/>
        <w:numPr>
          <w:ilvl w:val="0"/>
          <w:numId w:val="1"/>
        </w:numPr>
        <w:spacing w:after="0"/>
        <w:jc w:val="both"/>
      </w:pPr>
      <w:r>
        <w:rPr>
          <w:rFonts w:ascii="Arial" w:hAnsi="Arial" w:cs="Arial"/>
          <w:sz w:val="24"/>
          <w:szCs w:val="24"/>
        </w:rPr>
        <w:t>Seguimiento cuatrimestral a la ejecución del Plan Anticorrupc</w:t>
      </w:r>
      <w:r w:rsidR="006458A8">
        <w:rPr>
          <w:rFonts w:ascii="Arial" w:hAnsi="Arial" w:cs="Arial"/>
          <w:sz w:val="24"/>
          <w:szCs w:val="24"/>
        </w:rPr>
        <w:t>ión y atención al ciudadano 20</w:t>
      </w:r>
      <w:r w:rsidR="00B332CA">
        <w:rPr>
          <w:rFonts w:ascii="Arial" w:hAnsi="Arial" w:cs="Arial"/>
          <w:sz w:val="24"/>
          <w:szCs w:val="24"/>
        </w:rPr>
        <w:t>21</w:t>
      </w:r>
      <w:r>
        <w:rPr>
          <w:rFonts w:ascii="Arial" w:hAnsi="Arial" w:cs="Arial"/>
          <w:sz w:val="24"/>
          <w:szCs w:val="24"/>
        </w:rPr>
        <w:t xml:space="preserve"> de INTENALCO y publicado en página Web con las siguientes fechas límites (Abril 30, Agosto 30 y Diciembre 31)</w:t>
      </w:r>
    </w:p>
    <w:p w:rsidR="00F107D3" w:rsidRPr="00F107D3" w:rsidRDefault="00F107D3" w:rsidP="00F107D3">
      <w:pPr>
        <w:pStyle w:val="Prrafodelista"/>
        <w:spacing w:after="0"/>
        <w:jc w:val="both"/>
      </w:pPr>
    </w:p>
    <w:p w:rsidR="00F107D3" w:rsidRPr="00B326A7" w:rsidRDefault="00F107D3" w:rsidP="004C539F">
      <w:pPr>
        <w:pStyle w:val="Prrafodelista"/>
        <w:numPr>
          <w:ilvl w:val="0"/>
          <w:numId w:val="1"/>
        </w:numPr>
        <w:spacing w:after="0"/>
        <w:jc w:val="both"/>
      </w:pPr>
      <w:r>
        <w:rPr>
          <w:rFonts w:ascii="Arial" w:hAnsi="Arial" w:cs="Arial"/>
          <w:sz w:val="24"/>
          <w:szCs w:val="24"/>
        </w:rPr>
        <w:t xml:space="preserve">Participación en las jornadas sectoriales de identificación de riesgos de corrupción sectoriales. </w:t>
      </w:r>
    </w:p>
    <w:p w:rsidR="00B326A7" w:rsidRPr="00B326A7" w:rsidRDefault="00B326A7" w:rsidP="00B326A7">
      <w:pPr>
        <w:pStyle w:val="Prrafodelista"/>
        <w:spacing w:after="0"/>
        <w:jc w:val="both"/>
      </w:pPr>
    </w:p>
    <w:p w:rsidR="00932243" w:rsidRPr="005B3CE9" w:rsidRDefault="005B3CE9" w:rsidP="004C539F">
      <w:pPr>
        <w:pStyle w:val="Prrafodelista"/>
        <w:numPr>
          <w:ilvl w:val="0"/>
          <w:numId w:val="1"/>
        </w:numPr>
        <w:spacing w:after="0"/>
        <w:jc w:val="both"/>
      </w:pPr>
      <w:r w:rsidRPr="005B3CE9">
        <w:rPr>
          <w:rFonts w:ascii="Arial" w:hAnsi="Arial" w:cs="Arial"/>
          <w:sz w:val="24"/>
          <w:szCs w:val="24"/>
        </w:rPr>
        <w:t xml:space="preserve">Participación de </w:t>
      </w:r>
      <w:r>
        <w:rPr>
          <w:rFonts w:ascii="Arial" w:hAnsi="Arial" w:cs="Arial"/>
          <w:sz w:val="24"/>
          <w:szCs w:val="24"/>
        </w:rPr>
        <w:t>los</w:t>
      </w:r>
      <w:r w:rsidRPr="005B3CE9">
        <w:rPr>
          <w:rFonts w:ascii="Arial" w:hAnsi="Arial" w:cs="Arial"/>
          <w:sz w:val="24"/>
          <w:szCs w:val="24"/>
        </w:rPr>
        <w:t xml:space="preserve"> funcionarios </w:t>
      </w:r>
      <w:r>
        <w:rPr>
          <w:rFonts w:ascii="Arial" w:hAnsi="Arial" w:cs="Arial"/>
          <w:sz w:val="24"/>
          <w:szCs w:val="24"/>
        </w:rPr>
        <w:t xml:space="preserve">convocados del </w:t>
      </w:r>
      <w:r w:rsidRPr="005B3CE9">
        <w:rPr>
          <w:rFonts w:ascii="Arial" w:hAnsi="Arial" w:cs="Arial"/>
          <w:sz w:val="24"/>
          <w:szCs w:val="24"/>
        </w:rPr>
        <w:t>Grupo de Atención al Ciudadano en la</w:t>
      </w:r>
      <w:r>
        <w:rPr>
          <w:rFonts w:ascii="Arial" w:hAnsi="Arial" w:cs="Arial"/>
          <w:sz w:val="24"/>
          <w:szCs w:val="24"/>
        </w:rPr>
        <w:t>s</w:t>
      </w:r>
      <w:r w:rsidRPr="005B3CE9">
        <w:rPr>
          <w:rFonts w:ascii="Arial" w:hAnsi="Arial" w:cs="Arial"/>
          <w:sz w:val="24"/>
          <w:szCs w:val="24"/>
        </w:rPr>
        <w:t xml:space="preserve"> capacitacion</w:t>
      </w:r>
      <w:r>
        <w:rPr>
          <w:rFonts w:ascii="Arial" w:hAnsi="Arial" w:cs="Arial"/>
          <w:sz w:val="24"/>
          <w:szCs w:val="24"/>
        </w:rPr>
        <w:t xml:space="preserve">es </w:t>
      </w:r>
      <w:r w:rsidR="00886636">
        <w:rPr>
          <w:rFonts w:ascii="Arial" w:hAnsi="Arial" w:cs="Arial"/>
          <w:sz w:val="24"/>
          <w:szCs w:val="24"/>
        </w:rPr>
        <w:t>y acompañamiento realizado</w:t>
      </w:r>
      <w:r w:rsidRPr="005B3CE9">
        <w:rPr>
          <w:rFonts w:ascii="Arial" w:hAnsi="Arial" w:cs="Arial"/>
          <w:sz w:val="24"/>
          <w:szCs w:val="24"/>
        </w:rPr>
        <w:t xml:space="preserve"> por el </w:t>
      </w:r>
      <w:r>
        <w:rPr>
          <w:rFonts w:ascii="Arial" w:hAnsi="Arial" w:cs="Arial"/>
          <w:sz w:val="24"/>
          <w:szCs w:val="24"/>
        </w:rPr>
        <w:t>Ministerio de Educación Nacional como cabeza de</w:t>
      </w:r>
      <w:r w:rsidR="00825D55">
        <w:rPr>
          <w:rFonts w:ascii="Arial" w:hAnsi="Arial" w:cs="Arial"/>
          <w:sz w:val="24"/>
          <w:szCs w:val="24"/>
        </w:rPr>
        <w:t>l</w:t>
      </w:r>
      <w:r>
        <w:rPr>
          <w:rFonts w:ascii="Arial" w:hAnsi="Arial" w:cs="Arial"/>
          <w:sz w:val="24"/>
          <w:szCs w:val="24"/>
        </w:rPr>
        <w:t xml:space="preserve"> sector</w:t>
      </w:r>
    </w:p>
    <w:p w:rsidR="005B3CE9" w:rsidRDefault="005B3CE9" w:rsidP="005B3CE9">
      <w:pPr>
        <w:pStyle w:val="Prrafodelista"/>
      </w:pPr>
    </w:p>
    <w:p w:rsidR="005B3CE9" w:rsidRPr="005B3CE9" w:rsidRDefault="005B3CE9" w:rsidP="004C539F">
      <w:pPr>
        <w:pStyle w:val="Prrafodelista"/>
        <w:numPr>
          <w:ilvl w:val="0"/>
          <w:numId w:val="1"/>
        </w:numPr>
        <w:spacing w:after="0"/>
        <w:jc w:val="both"/>
      </w:pPr>
      <w:r>
        <w:rPr>
          <w:rFonts w:ascii="Arial" w:hAnsi="Arial" w:cs="Arial"/>
          <w:sz w:val="24"/>
          <w:szCs w:val="24"/>
        </w:rPr>
        <w:t xml:space="preserve">Revisión, análisis y validación </w:t>
      </w:r>
      <w:r w:rsidR="00856D1D">
        <w:rPr>
          <w:rFonts w:ascii="Arial" w:hAnsi="Arial" w:cs="Arial"/>
          <w:sz w:val="24"/>
          <w:szCs w:val="24"/>
        </w:rPr>
        <w:t xml:space="preserve">en Comité de </w:t>
      </w:r>
      <w:r w:rsidR="00566513">
        <w:rPr>
          <w:rFonts w:ascii="Arial" w:hAnsi="Arial" w:cs="Arial"/>
          <w:sz w:val="24"/>
          <w:szCs w:val="24"/>
        </w:rPr>
        <w:t>Gestión y Desempeño</w:t>
      </w:r>
      <w:r w:rsidR="00856D1D">
        <w:rPr>
          <w:rFonts w:ascii="Arial" w:hAnsi="Arial" w:cs="Arial"/>
          <w:sz w:val="24"/>
          <w:szCs w:val="24"/>
        </w:rPr>
        <w:t xml:space="preserve"> </w:t>
      </w:r>
      <w:r w:rsidR="006458A8">
        <w:rPr>
          <w:rFonts w:ascii="Arial" w:hAnsi="Arial" w:cs="Arial"/>
          <w:sz w:val="24"/>
          <w:szCs w:val="24"/>
        </w:rPr>
        <w:t xml:space="preserve">y con ejercicio de participación ciudadana </w:t>
      </w:r>
      <w:r>
        <w:rPr>
          <w:rFonts w:ascii="Arial" w:hAnsi="Arial" w:cs="Arial"/>
          <w:sz w:val="24"/>
          <w:szCs w:val="24"/>
        </w:rPr>
        <w:t xml:space="preserve">de la Matriz de Riesgos </w:t>
      </w:r>
      <w:r w:rsidR="00F107D3">
        <w:rPr>
          <w:rFonts w:ascii="Arial" w:hAnsi="Arial" w:cs="Arial"/>
          <w:sz w:val="24"/>
          <w:szCs w:val="24"/>
        </w:rPr>
        <w:t xml:space="preserve">de Corrupción de la institución en acompañamiento con la subdirección de Desarrollo Organizacional del Ministerio de Educación Nacional. </w:t>
      </w:r>
    </w:p>
    <w:p w:rsidR="005B3CE9" w:rsidRDefault="005B3CE9" w:rsidP="005B3CE9">
      <w:pPr>
        <w:pStyle w:val="Prrafodelista"/>
      </w:pPr>
    </w:p>
    <w:p w:rsidR="005B3CE9" w:rsidRPr="009D037F" w:rsidRDefault="005B3CE9" w:rsidP="004C539F">
      <w:pPr>
        <w:pStyle w:val="Prrafodelista"/>
        <w:numPr>
          <w:ilvl w:val="0"/>
          <w:numId w:val="1"/>
        </w:numPr>
        <w:spacing w:after="0"/>
        <w:jc w:val="both"/>
        <w:rPr>
          <w:sz w:val="24"/>
          <w:szCs w:val="24"/>
        </w:rPr>
      </w:pPr>
      <w:r w:rsidRPr="005B3CE9">
        <w:rPr>
          <w:rFonts w:ascii="Arial" w:hAnsi="Arial" w:cs="Arial"/>
          <w:sz w:val="24"/>
          <w:szCs w:val="24"/>
        </w:rPr>
        <w:t xml:space="preserve">Revisión y seguimiento por parte de la Oficina de Control Interno a las acciones definidas para gestionar los riesgos de Corrupción.  </w:t>
      </w:r>
    </w:p>
    <w:p w:rsidR="009D037F" w:rsidRPr="009D037F" w:rsidRDefault="009D037F" w:rsidP="009D037F">
      <w:pPr>
        <w:pStyle w:val="Prrafodelista"/>
        <w:rPr>
          <w:sz w:val="24"/>
          <w:szCs w:val="24"/>
        </w:rPr>
      </w:pPr>
    </w:p>
    <w:p w:rsidR="009D037F" w:rsidRPr="00B332CA" w:rsidRDefault="009D037F" w:rsidP="004C539F">
      <w:pPr>
        <w:pStyle w:val="Prrafodelista"/>
        <w:numPr>
          <w:ilvl w:val="0"/>
          <w:numId w:val="1"/>
        </w:numPr>
        <w:spacing w:after="0"/>
        <w:jc w:val="both"/>
        <w:rPr>
          <w:sz w:val="24"/>
          <w:szCs w:val="24"/>
        </w:rPr>
      </w:pPr>
      <w:r>
        <w:rPr>
          <w:rFonts w:ascii="Arial" w:hAnsi="Arial" w:cs="Arial"/>
          <w:sz w:val="24"/>
          <w:szCs w:val="24"/>
        </w:rPr>
        <w:t xml:space="preserve">Se </w:t>
      </w:r>
      <w:r w:rsidR="00B332CA">
        <w:rPr>
          <w:rFonts w:ascii="Arial" w:hAnsi="Arial" w:cs="Arial"/>
          <w:sz w:val="24"/>
          <w:szCs w:val="24"/>
        </w:rPr>
        <w:t>documentó</w:t>
      </w:r>
      <w:r>
        <w:rPr>
          <w:rFonts w:ascii="Arial" w:hAnsi="Arial" w:cs="Arial"/>
          <w:sz w:val="24"/>
          <w:szCs w:val="24"/>
        </w:rPr>
        <w:t xml:space="preserve"> el mapa de Riesgos de corrupción Sectorial y se articula con mapa de riesgos institucional</w:t>
      </w:r>
      <w:r w:rsidR="00B332CA">
        <w:rPr>
          <w:rFonts w:ascii="Arial" w:hAnsi="Arial" w:cs="Arial"/>
          <w:sz w:val="24"/>
          <w:szCs w:val="24"/>
        </w:rPr>
        <w:t xml:space="preserve"> el cual se actualizo en la vigencia.</w:t>
      </w:r>
    </w:p>
    <w:p w:rsidR="00B332CA" w:rsidRPr="00B332CA" w:rsidRDefault="00B332CA" w:rsidP="00B332CA">
      <w:pPr>
        <w:pStyle w:val="Prrafodelista"/>
        <w:rPr>
          <w:sz w:val="24"/>
          <w:szCs w:val="24"/>
        </w:rPr>
      </w:pPr>
    </w:p>
    <w:p w:rsidR="009D037F" w:rsidRPr="009D037F" w:rsidRDefault="009D037F" w:rsidP="004C539F">
      <w:pPr>
        <w:pStyle w:val="Prrafodelista"/>
        <w:numPr>
          <w:ilvl w:val="0"/>
          <w:numId w:val="1"/>
        </w:numPr>
        <w:spacing w:after="0"/>
        <w:jc w:val="both"/>
        <w:rPr>
          <w:rFonts w:ascii="Arial" w:hAnsi="Arial" w:cs="Arial"/>
          <w:sz w:val="24"/>
          <w:szCs w:val="24"/>
        </w:rPr>
      </w:pPr>
      <w:r w:rsidRPr="009D037F">
        <w:rPr>
          <w:rFonts w:ascii="Arial" w:hAnsi="Arial" w:cs="Arial"/>
          <w:sz w:val="24"/>
          <w:szCs w:val="24"/>
        </w:rPr>
        <w:t xml:space="preserve">Se </w:t>
      </w:r>
      <w:r w:rsidR="00B332CA" w:rsidRPr="009D037F">
        <w:rPr>
          <w:rFonts w:ascii="Arial" w:hAnsi="Arial" w:cs="Arial"/>
          <w:sz w:val="24"/>
          <w:szCs w:val="24"/>
        </w:rPr>
        <w:t>firmó</w:t>
      </w:r>
      <w:r w:rsidRPr="009D037F">
        <w:rPr>
          <w:rFonts w:ascii="Arial" w:hAnsi="Arial" w:cs="Arial"/>
          <w:sz w:val="24"/>
          <w:szCs w:val="24"/>
        </w:rPr>
        <w:t xml:space="preserve"> Pacto Sectorial por la Transparencia</w:t>
      </w:r>
      <w:r w:rsidR="00B332CA">
        <w:rPr>
          <w:rFonts w:ascii="Arial" w:hAnsi="Arial" w:cs="Arial"/>
          <w:sz w:val="24"/>
          <w:szCs w:val="24"/>
        </w:rPr>
        <w:t xml:space="preserve"> con la vicepresidenta de la</w:t>
      </w:r>
      <w:r>
        <w:rPr>
          <w:rFonts w:ascii="Arial" w:hAnsi="Arial" w:cs="Arial"/>
          <w:sz w:val="24"/>
          <w:szCs w:val="24"/>
        </w:rPr>
        <w:t xml:space="preserve"> Republica</w:t>
      </w:r>
      <w:r w:rsidRPr="009D037F">
        <w:rPr>
          <w:rFonts w:ascii="Arial" w:hAnsi="Arial" w:cs="Arial"/>
          <w:sz w:val="24"/>
          <w:szCs w:val="24"/>
        </w:rPr>
        <w:t>, donde los compromisos de cada institución, será verán plasmadas como iniciativas adicionales del Plan anticorrupción y Atención al Ciudadano de la vigencia 2021</w:t>
      </w:r>
    </w:p>
    <w:p w:rsidR="00F578D4" w:rsidRDefault="00F578D4"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Default="0042658D" w:rsidP="00F578D4">
      <w:pPr>
        <w:pStyle w:val="Prrafodelista"/>
        <w:rPr>
          <w:sz w:val="24"/>
          <w:szCs w:val="24"/>
        </w:rPr>
      </w:pPr>
    </w:p>
    <w:p w:rsidR="0042658D" w:rsidRPr="00F578D4" w:rsidRDefault="0042658D" w:rsidP="00F578D4">
      <w:pPr>
        <w:pStyle w:val="Prrafodelista"/>
        <w:rPr>
          <w:sz w:val="24"/>
          <w:szCs w:val="24"/>
        </w:rPr>
      </w:pPr>
    </w:p>
    <w:p w:rsidR="007E2AA3" w:rsidRDefault="001E6E7F" w:rsidP="00B35540">
      <w:pPr>
        <w:pStyle w:val="Ttulo1"/>
        <w:numPr>
          <w:ilvl w:val="0"/>
          <w:numId w:val="8"/>
        </w:numPr>
        <w:rPr>
          <w:rFonts w:ascii="Arial" w:hAnsi="Arial" w:cs="Arial"/>
          <w:color w:val="auto"/>
          <w:sz w:val="24"/>
          <w:szCs w:val="24"/>
        </w:rPr>
      </w:pPr>
      <w:bookmarkStart w:id="51" w:name="_Toc62737654"/>
      <w:r w:rsidRPr="001E6E7F">
        <w:rPr>
          <w:rFonts w:ascii="Arial" w:hAnsi="Arial" w:cs="Arial"/>
          <w:color w:val="auto"/>
          <w:sz w:val="24"/>
          <w:szCs w:val="24"/>
        </w:rPr>
        <w:t>Dimensión 3. Gestión Con valores para el resultado</w:t>
      </w:r>
      <w:bookmarkEnd w:id="51"/>
      <w:r w:rsidRPr="001E6E7F">
        <w:rPr>
          <w:rFonts w:ascii="Arial" w:hAnsi="Arial" w:cs="Arial"/>
          <w:color w:val="auto"/>
          <w:sz w:val="24"/>
          <w:szCs w:val="24"/>
        </w:rPr>
        <w:t xml:space="preserve"> </w:t>
      </w:r>
    </w:p>
    <w:p w:rsidR="0042658D" w:rsidRPr="0042658D" w:rsidRDefault="0042658D" w:rsidP="0042658D"/>
    <w:p w:rsidR="0042658D" w:rsidRDefault="0042658D" w:rsidP="0042658D">
      <w:pPr>
        <w:jc w:val="both"/>
        <w:rPr>
          <w:rFonts w:ascii="Arial" w:hAnsi="Arial" w:cs="Arial"/>
          <w:sz w:val="24"/>
          <w:szCs w:val="24"/>
        </w:rPr>
      </w:pPr>
      <w:r>
        <w:rPr>
          <w:rFonts w:ascii="Arial" w:hAnsi="Arial" w:cs="Arial"/>
          <w:sz w:val="24"/>
          <w:szCs w:val="24"/>
        </w:rPr>
        <w:t>En e</w:t>
      </w:r>
      <w:r w:rsidRPr="00840CF8">
        <w:rPr>
          <w:rFonts w:ascii="Arial" w:hAnsi="Arial" w:cs="Arial"/>
          <w:sz w:val="24"/>
          <w:szCs w:val="24"/>
        </w:rPr>
        <w:t xml:space="preserve">sta dimensión </w:t>
      </w:r>
      <w:r>
        <w:rPr>
          <w:rFonts w:ascii="Arial" w:hAnsi="Arial" w:cs="Arial"/>
          <w:sz w:val="24"/>
          <w:szCs w:val="24"/>
        </w:rPr>
        <w:t xml:space="preserve">se </w:t>
      </w:r>
      <w:r w:rsidRPr="00840CF8">
        <w:rPr>
          <w:rFonts w:ascii="Arial" w:hAnsi="Arial" w:cs="Arial"/>
          <w:sz w:val="24"/>
          <w:szCs w:val="24"/>
        </w:rPr>
        <w:t>define</w:t>
      </w:r>
      <w:r>
        <w:rPr>
          <w:rFonts w:ascii="Arial" w:hAnsi="Arial" w:cs="Arial"/>
          <w:sz w:val="24"/>
          <w:szCs w:val="24"/>
        </w:rPr>
        <w:t>n</w:t>
      </w:r>
      <w:r w:rsidRPr="00840CF8">
        <w:rPr>
          <w:rFonts w:ascii="Arial" w:hAnsi="Arial" w:cs="Arial"/>
          <w:sz w:val="24"/>
          <w:szCs w:val="24"/>
        </w:rPr>
        <w:t xml:space="preserve"> los aspectos a tener en cuenta por parte de una entidad para poner en marcha lo previsto y establecido en los ejercicios de direccionamiento estratégico y de planeación institucional</w:t>
      </w:r>
      <w:r>
        <w:rPr>
          <w:rFonts w:ascii="Arial" w:hAnsi="Arial" w:cs="Arial"/>
          <w:sz w:val="24"/>
          <w:szCs w:val="24"/>
        </w:rPr>
        <w:t xml:space="preserve"> y su desarrollo se ve reflejado desde dos perspectivas; de la </w:t>
      </w:r>
      <w:r w:rsidRPr="00130911">
        <w:rPr>
          <w:rFonts w:ascii="Arial" w:hAnsi="Arial" w:cs="Arial"/>
          <w:b/>
          <w:i/>
          <w:sz w:val="24"/>
          <w:szCs w:val="24"/>
        </w:rPr>
        <w:t xml:space="preserve">ventanilla hacia adentro </w:t>
      </w:r>
      <w:r>
        <w:rPr>
          <w:rFonts w:ascii="Arial" w:hAnsi="Arial" w:cs="Arial"/>
          <w:sz w:val="24"/>
          <w:szCs w:val="24"/>
        </w:rPr>
        <w:t xml:space="preserve">y de la </w:t>
      </w:r>
      <w:r>
        <w:rPr>
          <w:rFonts w:ascii="Arial" w:hAnsi="Arial" w:cs="Arial"/>
          <w:b/>
          <w:i/>
          <w:sz w:val="24"/>
          <w:szCs w:val="24"/>
        </w:rPr>
        <w:t xml:space="preserve">ventanilla hacia afuera. </w:t>
      </w:r>
      <w:r>
        <w:rPr>
          <w:rFonts w:ascii="Arial" w:hAnsi="Arial" w:cs="Arial"/>
          <w:sz w:val="24"/>
          <w:szCs w:val="24"/>
        </w:rPr>
        <w:t>De esta manera, los resultados en la medición del FURAG de la vigencia 2020, fueron los siguientes:</w:t>
      </w:r>
    </w:p>
    <w:p w:rsidR="0042658D" w:rsidRPr="001B2BD6" w:rsidRDefault="0042658D" w:rsidP="0042658D">
      <w:pPr>
        <w:spacing w:after="0"/>
        <w:jc w:val="both"/>
        <w:rPr>
          <w:rFonts w:ascii="Arial" w:hAnsi="Arial" w:cs="Arial"/>
          <w:sz w:val="16"/>
          <w:szCs w:val="16"/>
        </w:rPr>
      </w:pPr>
      <w:r w:rsidRPr="001B2BD6">
        <w:rPr>
          <w:rFonts w:ascii="Arial" w:hAnsi="Arial" w:cs="Arial"/>
          <w:b/>
          <w:sz w:val="16"/>
          <w:szCs w:val="16"/>
        </w:rPr>
        <w:t xml:space="preserve">Gráfico </w:t>
      </w:r>
      <w:r>
        <w:rPr>
          <w:rFonts w:ascii="Arial" w:hAnsi="Arial" w:cs="Arial"/>
          <w:b/>
          <w:sz w:val="16"/>
          <w:szCs w:val="16"/>
        </w:rPr>
        <w:t>1</w:t>
      </w:r>
      <w:r>
        <w:rPr>
          <w:rFonts w:ascii="Arial" w:hAnsi="Arial" w:cs="Arial"/>
          <w:b/>
          <w:sz w:val="16"/>
          <w:szCs w:val="16"/>
        </w:rPr>
        <w:t>3</w:t>
      </w:r>
      <w:r w:rsidRPr="001B2BD6">
        <w:rPr>
          <w:rFonts w:ascii="Arial" w:hAnsi="Arial" w:cs="Arial"/>
          <w:b/>
          <w:sz w:val="16"/>
          <w:szCs w:val="16"/>
        </w:rPr>
        <w:t xml:space="preserve">. </w:t>
      </w:r>
      <w:r w:rsidRPr="001B2BD6">
        <w:rPr>
          <w:rFonts w:ascii="Arial" w:hAnsi="Arial" w:cs="Arial"/>
          <w:sz w:val="16"/>
          <w:szCs w:val="16"/>
        </w:rPr>
        <w:t xml:space="preserve">Recursos </w:t>
      </w:r>
      <w:r>
        <w:rPr>
          <w:rFonts w:ascii="Arial" w:hAnsi="Arial" w:cs="Arial"/>
          <w:sz w:val="16"/>
          <w:szCs w:val="16"/>
        </w:rPr>
        <w:t>FURAG Dimensión Gestión con Valores para el resultado</w:t>
      </w:r>
    </w:p>
    <w:p w:rsidR="0042658D" w:rsidRDefault="0042658D" w:rsidP="0042658D">
      <w:pPr>
        <w:jc w:val="center"/>
        <w:rPr>
          <w:rFonts w:ascii="Arial" w:hAnsi="Arial" w:cs="Arial"/>
          <w:sz w:val="24"/>
          <w:szCs w:val="24"/>
        </w:rPr>
      </w:pPr>
      <w:r>
        <w:rPr>
          <w:noProof/>
          <w:lang w:val="en-US"/>
        </w:rPr>
        <w:drawing>
          <wp:inline distT="0" distB="0" distL="0" distR="0" wp14:anchorId="615F7D99" wp14:editId="27623452">
            <wp:extent cx="5053965" cy="2657475"/>
            <wp:effectExtent l="0" t="0" r="13335" b="9525"/>
            <wp:docPr id="25" name="Gráfico 25">
              <a:extLst xmlns:a="http://schemas.openxmlformats.org/drawingml/2006/main">
                <a:ext uri="{FF2B5EF4-FFF2-40B4-BE49-F238E27FC236}">
                  <a16:creationId xmlns:a16="http://schemas.microsoft.com/office/drawing/2014/main" id="{9944F4A0-E9B0-C947-AD87-E7A48D696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2658D" w:rsidRDefault="0042658D" w:rsidP="0042658D">
      <w:pPr>
        <w:spacing w:after="0"/>
        <w:jc w:val="center"/>
        <w:rPr>
          <w:rFonts w:ascii="Arial" w:hAnsi="Arial" w:cs="Arial"/>
          <w:b/>
          <w:sz w:val="16"/>
          <w:szCs w:val="16"/>
        </w:rPr>
      </w:pPr>
      <w:r>
        <w:rPr>
          <w:noProof/>
          <w:lang w:val="en-US"/>
        </w:rPr>
        <w:drawing>
          <wp:inline distT="0" distB="0" distL="0" distR="0" wp14:anchorId="7D7DEA2E" wp14:editId="628DCFFC">
            <wp:extent cx="5012055" cy="2676525"/>
            <wp:effectExtent l="0" t="0" r="17145" b="9525"/>
            <wp:docPr id="26" name="Gráfico 26">
              <a:extLst xmlns:a="http://schemas.openxmlformats.org/drawingml/2006/main">
                <a:ext uri="{FF2B5EF4-FFF2-40B4-BE49-F238E27FC236}">
                  <a16:creationId xmlns:a16="http://schemas.microsoft.com/office/drawing/2014/main" id="{EE7915A8-FAE9-914C-850E-6BA73AED39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2658D" w:rsidRPr="0042658D" w:rsidRDefault="0042658D" w:rsidP="0042658D">
      <w:pPr>
        <w:spacing w:after="0"/>
        <w:jc w:val="right"/>
        <w:rPr>
          <w:rFonts w:ascii="Arial" w:hAnsi="Arial" w:cs="Arial"/>
          <w:sz w:val="24"/>
          <w:szCs w:val="24"/>
        </w:rPr>
      </w:pPr>
      <w:r w:rsidRPr="00A01762">
        <w:rPr>
          <w:rFonts w:ascii="Arial" w:hAnsi="Arial" w:cs="Arial"/>
          <w:b/>
          <w:sz w:val="16"/>
          <w:szCs w:val="16"/>
        </w:rPr>
        <w:t xml:space="preserve">Fuente: </w:t>
      </w:r>
      <w:r w:rsidRPr="00A01762">
        <w:rPr>
          <w:rFonts w:ascii="Arial" w:hAnsi="Arial" w:cs="Arial"/>
          <w:sz w:val="16"/>
          <w:szCs w:val="16"/>
        </w:rPr>
        <w:t xml:space="preserve">Oficina de Planeación </w:t>
      </w:r>
    </w:p>
    <w:p w:rsidR="0042658D" w:rsidRDefault="0042658D" w:rsidP="0042658D">
      <w:pPr>
        <w:spacing w:after="0"/>
        <w:jc w:val="right"/>
        <w:rPr>
          <w:rFonts w:ascii="Arial" w:hAnsi="Arial" w:cs="Arial"/>
          <w:sz w:val="16"/>
          <w:szCs w:val="16"/>
        </w:rPr>
      </w:pPr>
    </w:p>
    <w:p w:rsidR="0042658D" w:rsidRPr="00A01762" w:rsidRDefault="0042658D" w:rsidP="0042658D">
      <w:pPr>
        <w:spacing w:after="0"/>
        <w:jc w:val="right"/>
        <w:rPr>
          <w:rFonts w:ascii="Arial" w:hAnsi="Arial" w:cs="Arial"/>
          <w:sz w:val="16"/>
          <w:szCs w:val="16"/>
        </w:rPr>
      </w:pPr>
    </w:p>
    <w:p w:rsidR="0042658D" w:rsidRPr="00A773A4" w:rsidRDefault="0042658D" w:rsidP="0042658D">
      <w:pPr>
        <w:jc w:val="both"/>
        <w:rPr>
          <w:rFonts w:ascii="Arial" w:hAnsi="Arial" w:cs="Arial"/>
          <w:sz w:val="24"/>
          <w:szCs w:val="24"/>
        </w:rPr>
      </w:pPr>
      <w:r w:rsidRPr="00A773A4">
        <w:rPr>
          <w:rFonts w:ascii="Arial" w:hAnsi="Arial" w:cs="Arial"/>
          <w:sz w:val="24"/>
          <w:szCs w:val="24"/>
        </w:rPr>
        <w:t>Como podemos observar, la variación de los resultados en la medición del desempeño en esta Dimensión de MIPG entre la vigencia 201</w:t>
      </w:r>
      <w:r>
        <w:rPr>
          <w:rFonts w:ascii="Arial" w:hAnsi="Arial" w:cs="Arial"/>
          <w:sz w:val="24"/>
          <w:szCs w:val="24"/>
        </w:rPr>
        <w:t>9</w:t>
      </w:r>
      <w:r w:rsidRPr="00A773A4">
        <w:rPr>
          <w:rFonts w:ascii="Arial" w:hAnsi="Arial" w:cs="Arial"/>
          <w:sz w:val="24"/>
          <w:szCs w:val="24"/>
        </w:rPr>
        <w:t xml:space="preserve"> y 20</w:t>
      </w:r>
      <w:r>
        <w:rPr>
          <w:rFonts w:ascii="Arial" w:hAnsi="Arial" w:cs="Arial"/>
          <w:sz w:val="24"/>
          <w:szCs w:val="24"/>
        </w:rPr>
        <w:t>20</w:t>
      </w:r>
      <w:r w:rsidRPr="00A773A4">
        <w:rPr>
          <w:rFonts w:ascii="Arial" w:hAnsi="Arial" w:cs="Arial"/>
          <w:sz w:val="24"/>
          <w:szCs w:val="24"/>
        </w:rPr>
        <w:t>, hay un</w:t>
      </w:r>
      <w:r>
        <w:rPr>
          <w:rFonts w:ascii="Arial" w:hAnsi="Arial" w:cs="Arial"/>
          <w:sz w:val="24"/>
          <w:szCs w:val="24"/>
        </w:rPr>
        <w:t>a disminución</w:t>
      </w:r>
      <w:r w:rsidRPr="00A773A4">
        <w:rPr>
          <w:rFonts w:ascii="Arial" w:hAnsi="Arial" w:cs="Arial"/>
          <w:sz w:val="24"/>
          <w:szCs w:val="24"/>
        </w:rPr>
        <w:t xml:space="preserve"> </w:t>
      </w:r>
      <w:r>
        <w:rPr>
          <w:rFonts w:ascii="Arial" w:hAnsi="Arial" w:cs="Arial"/>
          <w:sz w:val="24"/>
          <w:szCs w:val="24"/>
        </w:rPr>
        <w:t xml:space="preserve">aproximado </w:t>
      </w:r>
      <w:r w:rsidRPr="00A773A4">
        <w:rPr>
          <w:rFonts w:ascii="Arial" w:hAnsi="Arial" w:cs="Arial"/>
          <w:sz w:val="24"/>
          <w:szCs w:val="24"/>
        </w:rPr>
        <w:t>de</w:t>
      </w:r>
      <w:r>
        <w:rPr>
          <w:rFonts w:ascii="Arial" w:hAnsi="Arial" w:cs="Arial"/>
          <w:sz w:val="24"/>
          <w:szCs w:val="24"/>
        </w:rPr>
        <w:t>l</w:t>
      </w:r>
      <w:r w:rsidRPr="00A773A4">
        <w:rPr>
          <w:rFonts w:ascii="Arial" w:hAnsi="Arial" w:cs="Arial"/>
          <w:sz w:val="24"/>
          <w:szCs w:val="24"/>
        </w:rPr>
        <w:t xml:space="preserve"> </w:t>
      </w:r>
      <w:r>
        <w:rPr>
          <w:rFonts w:ascii="Arial" w:hAnsi="Arial" w:cs="Arial"/>
          <w:sz w:val="24"/>
          <w:szCs w:val="24"/>
        </w:rPr>
        <w:t>1</w:t>
      </w:r>
      <w:r w:rsidRPr="00A773A4">
        <w:rPr>
          <w:rFonts w:ascii="Arial" w:hAnsi="Arial" w:cs="Arial"/>
          <w:sz w:val="24"/>
          <w:szCs w:val="24"/>
        </w:rPr>
        <w:t xml:space="preserve">%, lo cual ubica a esta Dimensión dentro de niveles óptimos de implementación, sin </w:t>
      </w:r>
      <w:r>
        <w:rPr>
          <w:rFonts w:ascii="Arial" w:hAnsi="Arial" w:cs="Arial"/>
          <w:sz w:val="24"/>
          <w:szCs w:val="24"/>
        </w:rPr>
        <w:t>embargo, las políticas que obtuvieron resultados inferiores a 85%, fueron priorizadas en el plan de intervención y Movilización de Políticas de MIPG 2021, las cuales fueron: Racionalización de Trámites.</w:t>
      </w:r>
    </w:p>
    <w:p w:rsidR="0042658D" w:rsidRPr="00A773A4" w:rsidRDefault="0042658D" w:rsidP="0042658D">
      <w:pPr>
        <w:jc w:val="both"/>
        <w:rPr>
          <w:rFonts w:ascii="Arial" w:hAnsi="Arial" w:cs="Arial"/>
          <w:sz w:val="24"/>
          <w:szCs w:val="24"/>
        </w:rPr>
      </w:pPr>
      <w:r w:rsidRPr="00A773A4">
        <w:rPr>
          <w:rFonts w:ascii="Arial" w:hAnsi="Arial" w:cs="Arial"/>
          <w:sz w:val="24"/>
          <w:szCs w:val="24"/>
        </w:rPr>
        <w:t>Las principales acciones adelantadas dentro de esta Dimensión en la vigencia 202</w:t>
      </w:r>
      <w:r>
        <w:rPr>
          <w:rFonts w:ascii="Arial" w:hAnsi="Arial" w:cs="Arial"/>
          <w:sz w:val="24"/>
          <w:szCs w:val="24"/>
        </w:rPr>
        <w:t>1</w:t>
      </w:r>
      <w:r w:rsidRPr="00A773A4">
        <w:rPr>
          <w:rFonts w:ascii="Arial" w:hAnsi="Arial" w:cs="Arial"/>
          <w:sz w:val="24"/>
          <w:szCs w:val="24"/>
        </w:rPr>
        <w:t>, para continuar con el fortalecimiento institucional, fueron los siguientes:</w:t>
      </w:r>
    </w:p>
    <w:p w:rsidR="0042658D" w:rsidRDefault="0042658D" w:rsidP="0042658D">
      <w:pPr>
        <w:jc w:val="both"/>
        <w:rPr>
          <w:rFonts w:ascii="Arial" w:hAnsi="Arial" w:cs="Arial"/>
          <w:sz w:val="24"/>
          <w:szCs w:val="24"/>
        </w:rPr>
      </w:pPr>
    </w:p>
    <w:p w:rsidR="0042658D" w:rsidRDefault="0042658D" w:rsidP="0042658D">
      <w:pPr>
        <w:pStyle w:val="Prrafodelista"/>
        <w:rPr>
          <w:sz w:val="24"/>
          <w:szCs w:val="24"/>
        </w:rPr>
      </w:pPr>
    </w:p>
    <w:p w:rsidR="0042658D" w:rsidRDefault="0042658D" w:rsidP="0042658D">
      <w:pPr>
        <w:pStyle w:val="Prrafodelista"/>
        <w:numPr>
          <w:ilvl w:val="0"/>
          <w:numId w:val="9"/>
        </w:numPr>
        <w:jc w:val="both"/>
        <w:rPr>
          <w:rFonts w:ascii="Arial" w:hAnsi="Arial" w:cs="Arial"/>
          <w:sz w:val="24"/>
          <w:szCs w:val="24"/>
        </w:rPr>
      </w:pPr>
      <w:r>
        <w:rPr>
          <w:rFonts w:ascii="Arial" w:hAnsi="Arial" w:cs="Arial"/>
          <w:sz w:val="24"/>
          <w:szCs w:val="24"/>
        </w:rPr>
        <w:t xml:space="preserve">Ejecución del </w:t>
      </w:r>
      <w:r w:rsidRPr="00F578D4">
        <w:rPr>
          <w:rFonts w:ascii="Arial" w:hAnsi="Arial" w:cs="Arial"/>
          <w:sz w:val="24"/>
          <w:szCs w:val="24"/>
        </w:rPr>
        <w:t>100% de</w:t>
      </w:r>
      <w:r>
        <w:rPr>
          <w:rFonts w:ascii="Arial" w:hAnsi="Arial" w:cs="Arial"/>
          <w:sz w:val="24"/>
          <w:szCs w:val="24"/>
        </w:rPr>
        <w:t xml:space="preserve"> las acciones de </w:t>
      </w:r>
      <w:r w:rsidRPr="00F578D4">
        <w:rPr>
          <w:rFonts w:ascii="Arial" w:hAnsi="Arial" w:cs="Arial"/>
          <w:sz w:val="24"/>
          <w:szCs w:val="24"/>
        </w:rPr>
        <w:t>los proyectos contemplados en el</w:t>
      </w:r>
      <w:r>
        <w:rPr>
          <w:rFonts w:ascii="Arial" w:hAnsi="Arial" w:cs="Arial"/>
          <w:sz w:val="24"/>
          <w:szCs w:val="24"/>
        </w:rPr>
        <w:t xml:space="preserve"> PETI para la vigencia 2020</w:t>
      </w:r>
      <w:r w:rsidRPr="00F578D4">
        <w:rPr>
          <w:rFonts w:ascii="Arial" w:hAnsi="Arial" w:cs="Arial"/>
          <w:sz w:val="24"/>
          <w:szCs w:val="24"/>
        </w:rPr>
        <w:t xml:space="preserve"> de los cuales se resaltan los siguientes aspectos</w:t>
      </w:r>
      <w:r>
        <w:rPr>
          <w:rFonts w:ascii="Arial" w:hAnsi="Arial" w:cs="Arial"/>
          <w:sz w:val="24"/>
          <w:szCs w:val="24"/>
        </w:rPr>
        <w:t xml:space="preserve"> d</w:t>
      </w:r>
      <w:r w:rsidRPr="00FA3EB0">
        <w:rPr>
          <w:rFonts w:ascii="Arial" w:hAnsi="Arial" w:cs="Arial"/>
          <w:sz w:val="24"/>
          <w:szCs w:val="24"/>
        </w:rPr>
        <w:t>entro de la Políticas de Gobierno Digital y seguridad de la información</w:t>
      </w:r>
      <w:r>
        <w:rPr>
          <w:rFonts w:ascii="Arial" w:hAnsi="Arial" w:cs="Arial"/>
          <w:sz w:val="24"/>
          <w:szCs w:val="24"/>
        </w:rPr>
        <w:t xml:space="preserve">: </w:t>
      </w:r>
      <w:r w:rsidRPr="00FA3EB0">
        <w:rPr>
          <w:rFonts w:ascii="Arial" w:hAnsi="Arial" w:cs="Arial"/>
          <w:sz w:val="24"/>
          <w:szCs w:val="24"/>
        </w:rPr>
        <w:t xml:space="preserve"> </w:t>
      </w:r>
    </w:p>
    <w:p w:rsidR="0042658D" w:rsidRPr="00FA3EB0" w:rsidRDefault="0042658D" w:rsidP="0042658D">
      <w:pPr>
        <w:pStyle w:val="Prrafodelista"/>
        <w:rPr>
          <w:rFonts w:ascii="Arial" w:hAnsi="Arial" w:cs="Arial"/>
          <w:sz w:val="24"/>
          <w:szCs w:val="24"/>
        </w:rPr>
      </w:pPr>
    </w:p>
    <w:p w:rsidR="0042658D" w:rsidRDefault="0042658D" w:rsidP="0042658D">
      <w:pPr>
        <w:pStyle w:val="Prrafodelista"/>
        <w:numPr>
          <w:ilvl w:val="0"/>
          <w:numId w:val="11"/>
        </w:numPr>
        <w:rPr>
          <w:rFonts w:ascii="Arial" w:hAnsi="Arial" w:cs="Arial"/>
          <w:sz w:val="24"/>
          <w:szCs w:val="24"/>
        </w:rPr>
      </w:pPr>
      <w:r w:rsidRPr="00FA3EB0">
        <w:rPr>
          <w:rFonts w:ascii="Arial" w:hAnsi="Arial" w:cs="Arial"/>
          <w:sz w:val="24"/>
          <w:szCs w:val="24"/>
        </w:rPr>
        <w:t>Plan de Gobierno</w:t>
      </w:r>
      <w:r>
        <w:rPr>
          <w:rFonts w:ascii="Arial" w:hAnsi="Arial" w:cs="Arial"/>
          <w:sz w:val="24"/>
          <w:szCs w:val="24"/>
        </w:rPr>
        <w:t xml:space="preserve"> digital formulado y publicado en la página web instruccional oportunamente antes del 31 de enero de 2020. </w:t>
      </w:r>
      <w:r w:rsidRPr="00FA3EB0">
        <w:rPr>
          <w:rFonts w:ascii="Arial" w:hAnsi="Arial" w:cs="Arial"/>
          <w:sz w:val="24"/>
          <w:szCs w:val="24"/>
        </w:rPr>
        <w:t xml:space="preserve"> </w:t>
      </w:r>
    </w:p>
    <w:p w:rsidR="0042658D" w:rsidRPr="00FA3EB0" w:rsidRDefault="0042658D" w:rsidP="0042658D">
      <w:pPr>
        <w:pStyle w:val="Prrafodelista"/>
        <w:ind w:left="1440"/>
        <w:rPr>
          <w:rFonts w:ascii="Arial" w:hAnsi="Arial" w:cs="Arial"/>
          <w:sz w:val="24"/>
          <w:szCs w:val="24"/>
        </w:rPr>
      </w:pPr>
    </w:p>
    <w:p w:rsidR="0042658D" w:rsidRPr="00FA3EB0" w:rsidRDefault="0042658D" w:rsidP="0042658D">
      <w:pPr>
        <w:pStyle w:val="Prrafodelista"/>
        <w:numPr>
          <w:ilvl w:val="0"/>
          <w:numId w:val="10"/>
        </w:numPr>
        <w:rPr>
          <w:rFonts w:ascii="Arial" w:hAnsi="Arial" w:cs="Arial"/>
          <w:sz w:val="24"/>
          <w:szCs w:val="24"/>
        </w:rPr>
      </w:pPr>
      <w:r w:rsidRPr="00FA3EB0">
        <w:rPr>
          <w:rFonts w:ascii="Arial" w:hAnsi="Arial" w:cs="Arial"/>
          <w:sz w:val="24"/>
          <w:szCs w:val="24"/>
        </w:rPr>
        <w:t>Actualización y publicación en página web del Plan Estratégico de TI</w:t>
      </w:r>
      <w:r>
        <w:rPr>
          <w:rFonts w:ascii="Arial" w:hAnsi="Arial" w:cs="Arial"/>
          <w:sz w:val="24"/>
          <w:szCs w:val="24"/>
        </w:rPr>
        <w:t xml:space="preserve"> </w:t>
      </w:r>
    </w:p>
    <w:p w:rsidR="0042658D" w:rsidRPr="00FA3EB0" w:rsidRDefault="0042658D" w:rsidP="0042658D">
      <w:pPr>
        <w:pStyle w:val="m534901258265815742gmail-msolistparagraph"/>
        <w:shd w:val="clear" w:color="auto" w:fill="FFFFFF"/>
        <w:spacing w:before="0" w:beforeAutospacing="0" w:after="0" w:afterAutospacing="0"/>
        <w:ind w:left="1440"/>
        <w:jc w:val="both"/>
        <w:rPr>
          <w:rFonts w:ascii="Calibri" w:hAnsi="Calibri" w:cs="Calibri"/>
          <w:color w:val="222222"/>
          <w:sz w:val="22"/>
          <w:szCs w:val="22"/>
          <w:lang w:val="es-ES"/>
        </w:rPr>
      </w:pPr>
    </w:p>
    <w:p w:rsidR="0042658D" w:rsidRPr="00FA3EB0" w:rsidRDefault="0042658D" w:rsidP="0042658D">
      <w:pPr>
        <w:pStyle w:val="m534901258265815742gmail-msolistparagraph"/>
        <w:numPr>
          <w:ilvl w:val="0"/>
          <w:numId w:val="10"/>
        </w:numPr>
        <w:shd w:val="clear" w:color="auto" w:fill="FFFFFF"/>
        <w:spacing w:before="0" w:beforeAutospacing="0" w:after="0" w:afterAutospacing="0"/>
        <w:jc w:val="both"/>
        <w:rPr>
          <w:rFonts w:ascii="Calibri" w:hAnsi="Calibri" w:cs="Calibri"/>
          <w:color w:val="222222"/>
          <w:sz w:val="22"/>
          <w:szCs w:val="22"/>
          <w:lang w:val="es-ES"/>
        </w:rPr>
      </w:pPr>
      <w:r w:rsidRPr="00FA3EB0">
        <w:rPr>
          <w:rFonts w:ascii="Arial" w:hAnsi="Arial" w:cs="Arial"/>
          <w:color w:val="000000"/>
          <w:lang w:val="es-ES"/>
        </w:rPr>
        <w:t>Actualización de las licencias de sistema operativo, paquete de office y antivirus.</w:t>
      </w:r>
    </w:p>
    <w:p w:rsidR="0042658D" w:rsidRPr="00FA3EB0" w:rsidRDefault="0042658D" w:rsidP="0042658D">
      <w:pPr>
        <w:pStyle w:val="m534901258265815742gmail-msolistparagraph"/>
        <w:shd w:val="clear" w:color="auto" w:fill="FFFFFF"/>
        <w:spacing w:before="0" w:beforeAutospacing="0" w:after="0" w:afterAutospacing="0"/>
        <w:jc w:val="both"/>
        <w:rPr>
          <w:rFonts w:ascii="Calibri" w:hAnsi="Calibri" w:cs="Calibri"/>
          <w:color w:val="222222"/>
          <w:sz w:val="22"/>
          <w:szCs w:val="22"/>
          <w:lang w:val="es-ES"/>
        </w:rPr>
      </w:pPr>
    </w:p>
    <w:p w:rsidR="0042658D" w:rsidRPr="00FA3EB0" w:rsidRDefault="0042658D" w:rsidP="0042658D">
      <w:pPr>
        <w:pStyle w:val="m534901258265815742gmail-msolistparagraph"/>
        <w:numPr>
          <w:ilvl w:val="0"/>
          <w:numId w:val="10"/>
        </w:numPr>
        <w:shd w:val="clear" w:color="auto" w:fill="FFFFFF"/>
        <w:spacing w:before="0" w:beforeAutospacing="0" w:after="0" w:afterAutospacing="0"/>
        <w:jc w:val="both"/>
        <w:rPr>
          <w:rFonts w:ascii="Calibri" w:hAnsi="Calibri" w:cs="Calibri"/>
          <w:color w:val="222222"/>
          <w:sz w:val="22"/>
          <w:szCs w:val="22"/>
          <w:lang w:val="es-ES"/>
        </w:rPr>
      </w:pPr>
      <w:r w:rsidRPr="00FA3EB0">
        <w:rPr>
          <w:rFonts w:ascii="Arial" w:hAnsi="Arial" w:cs="Arial"/>
          <w:color w:val="000000"/>
          <w:lang w:val="es-ES"/>
        </w:rPr>
        <w:t xml:space="preserve">Se realizó </w:t>
      </w:r>
      <w:r>
        <w:rPr>
          <w:rFonts w:ascii="Arial" w:hAnsi="Arial" w:cs="Arial"/>
          <w:color w:val="000000"/>
          <w:lang w:val="es-ES"/>
        </w:rPr>
        <w:t xml:space="preserve">el 100% del </w:t>
      </w:r>
      <w:r w:rsidRPr="00FA3EB0">
        <w:rPr>
          <w:rFonts w:ascii="Arial" w:hAnsi="Arial" w:cs="Arial"/>
          <w:color w:val="000000"/>
          <w:lang w:val="es-ES"/>
        </w:rPr>
        <w:t xml:space="preserve">mantenimiento preventivo </w:t>
      </w:r>
      <w:r>
        <w:rPr>
          <w:rFonts w:ascii="Arial" w:hAnsi="Arial" w:cs="Arial"/>
          <w:color w:val="000000"/>
          <w:lang w:val="es-ES"/>
        </w:rPr>
        <w:t>de equipos tecnológicos</w:t>
      </w:r>
    </w:p>
    <w:p w:rsidR="0042658D" w:rsidRPr="00FA3EB0" w:rsidRDefault="0042658D" w:rsidP="0042658D">
      <w:pPr>
        <w:pStyle w:val="m534901258265815742gmail-msolistparagraph"/>
        <w:shd w:val="clear" w:color="auto" w:fill="FFFFFF"/>
        <w:spacing w:before="0" w:beforeAutospacing="0" w:after="0" w:afterAutospacing="0"/>
        <w:jc w:val="both"/>
        <w:rPr>
          <w:rFonts w:ascii="Calibri" w:hAnsi="Calibri" w:cs="Calibri"/>
          <w:color w:val="222222"/>
          <w:sz w:val="22"/>
          <w:szCs w:val="22"/>
          <w:lang w:val="es-ES"/>
        </w:rPr>
      </w:pPr>
    </w:p>
    <w:p w:rsidR="0042658D" w:rsidRPr="00FA3EB0" w:rsidRDefault="0042658D" w:rsidP="0042658D">
      <w:pPr>
        <w:pStyle w:val="m534901258265815742gmail-msolistparagraph"/>
        <w:numPr>
          <w:ilvl w:val="0"/>
          <w:numId w:val="10"/>
        </w:numPr>
        <w:shd w:val="clear" w:color="auto" w:fill="FFFFFF"/>
        <w:spacing w:before="0" w:beforeAutospacing="0" w:after="0" w:afterAutospacing="0"/>
        <w:jc w:val="both"/>
        <w:rPr>
          <w:rFonts w:ascii="Calibri" w:hAnsi="Calibri" w:cs="Calibri"/>
          <w:color w:val="222222"/>
          <w:sz w:val="22"/>
          <w:szCs w:val="22"/>
          <w:lang w:val="es-ES"/>
        </w:rPr>
      </w:pPr>
      <w:r w:rsidRPr="00FA3EB0">
        <w:rPr>
          <w:rFonts w:ascii="Arial" w:hAnsi="Arial" w:cs="Arial"/>
          <w:color w:val="000000"/>
          <w:lang w:val="es-ES"/>
        </w:rPr>
        <w:t>Se realizaron mantenimientos correctivos de los equipos tecnológicos de la institución. Formato oficina de TI, de acuerdo a neces</w:t>
      </w:r>
      <w:r>
        <w:rPr>
          <w:rFonts w:ascii="Arial" w:hAnsi="Arial" w:cs="Arial"/>
          <w:color w:val="000000"/>
          <w:lang w:val="es-ES"/>
        </w:rPr>
        <w:t>id</w:t>
      </w:r>
      <w:r w:rsidRPr="00FA3EB0">
        <w:rPr>
          <w:rFonts w:ascii="Arial" w:hAnsi="Arial" w:cs="Arial"/>
          <w:color w:val="000000"/>
          <w:lang w:val="es-ES"/>
        </w:rPr>
        <w:t>ades presentadas y solicitadas a la oficina de TI.</w:t>
      </w:r>
    </w:p>
    <w:p w:rsidR="0042658D" w:rsidRPr="00FA3EB0" w:rsidRDefault="0042658D" w:rsidP="0042658D">
      <w:pPr>
        <w:pStyle w:val="m534901258265815742gmail-msolistparagraph"/>
        <w:shd w:val="clear" w:color="auto" w:fill="FFFFFF"/>
        <w:spacing w:before="0" w:beforeAutospacing="0" w:after="0" w:afterAutospacing="0"/>
        <w:jc w:val="both"/>
        <w:rPr>
          <w:rFonts w:ascii="Calibri" w:hAnsi="Calibri" w:cs="Calibri"/>
          <w:color w:val="222222"/>
          <w:sz w:val="22"/>
          <w:szCs w:val="22"/>
          <w:lang w:val="es-ES"/>
        </w:rPr>
      </w:pPr>
    </w:p>
    <w:p w:rsidR="0042658D" w:rsidRPr="00F578D4" w:rsidRDefault="0042658D" w:rsidP="0042658D">
      <w:pPr>
        <w:pStyle w:val="m534901258265815742gmail-msolistparagraph"/>
        <w:numPr>
          <w:ilvl w:val="0"/>
          <w:numId w:val="10"/>
        </w:numPr>
        <w:shd w:val="clear" w:color="auto" w:fill="FFFFFF"/>
        <w:spacing w:before="0" w:beforeAutospacing="0" w:after="0" w:afterAutospacing="0"/>
        <w:jc w:val="both"/>
        <w:rPr>
          <w:rFonts w:ascii="Calibri" w:hAnsi="Calibri" w:cs="Calibri"/>
          <w:color w:val="222222"/>
          <w:sz w:val="22"/>
          <w:szCs w:val="22"/>
          <w:lang w:val="es-ES"/>
        </w:rPr>
      </w:pPr>
      <w:r>
        <w:rPr>
          <w:rFonts w:ascii="Arial" w:hAnsi="Arial" w:cs="Arial"/>
          <w:color w:val="000000"/>
          <w:lang w:val="es-ES"/>
        </w:rPr>
        <w:t>Se realizó actualización del</w:t>
      </w:r>
      <w:r w:rsidRPr="00FA3EB0">
        <w:rPr>
          <w:rFonts w:ascii="Arial" w:hAnsi="Arial" w:cs="Arial"/>
          <w:color w:val="000000"/>
          <w:lang w:val="es-ES"/>
        </w:rPr>
        <w:t xml:space="preserve"> mapa de riesgos de TI</w:t>
      </w:r>
      <w:r>
        <w:rPr>
          <w:rFonts w:ascii="Arial" w:hAnsi="Arial" w:cs="Arial"/>
          <w:color w:val="000000"/>
          <w:lang w:val="es-ES"/>
        </w:rPr>
        <w:t>, de acuerdo a nuevas condiciones por nueva infraestructura construida.</w:t>
      </w:r>
    </w:p>
    <w:p w:rsidR="0042658D" w:rsidRDefault="0042658D" w:rsidP="0042658D">
      <w:pPr>
        <w:pStyle w:val="Prrafodelista"/>
        <w:rPr>
          <w:rFonts w:ascii="Calibri" w:hAnsi="Calibri" w:cs="Calibri"/>
          <w:color w:val="222222"/>
          <w:lang w:val="es-ES"/>
        </w:rPr>
      </w:pPr>
    </w:p>
    <w:p w:rsidR="0042658D" w:rsidRDefault="0042658D" w:rsidP="0042658D">
      <w:pPr>
        <w:pStyle w:val="m534901258265815742gmail-msolistparagraph"/>
        <w:numPr>
          <w:ilvl w:val="0"/>
          <w:numId w:val="10"/>
        </w:numPr>
        <w:shd w:val="clear" w:color="auto" w:fill="FFFFFF"/>
        <w:spacing w:before="0" w:beforeAutospacing="0" w:after="0" w:afterAutospacing="0"/>
        <w:jc w:val="both"/>
        <w:rPr>
          <w:rFonts w:ascii="Arial" w:hAnsi="Arial" w:cs="Arial"/>
          <w:color w:val="222222"/>
          <w:lang w:val="es-ES"/>
        </w:rPr>
      </w:pPr>
      <w:r w:rsidRPr="00F578D4">
        <w:rPr>
          <w:rFonts w:ascii="Arial" w:hAnsi="Arial" w:cs="Arial"/>
          <w:color w:val="222222"/>
          <w:lang w:val="es-ES"/>
        </w:rPr>
        <w:t>Se elaboró y ejecuto plan de trabajo para la implementación del MSPI al interior de la entidad con acompañamiento permanente del Ministerio de Educación Nacional</w:t>
      </w:r>
      <w:r>
        <w:rPr>
          <w:rFonts w:ascii="Arial" w:hAnsi="Arial" w:cs="Arial"/>
          <w:color w:val="222222"/>
          <w:lang w:val="es-ES"/>
        </w:rPr>
        <w:t>.</w:t>
      </w:r>
    </w:p>
    <w:p w:rsidR="0042658D" w:rsidRDefault="0042658D" w:rsidP="0042658D">
      <w:pPr>
        <w:pStyle w:val="Prrafodelista"/>
        <w:rPr>
          <w:rFonts w:ascii="Arial" w:hAnsi="Arial" w:cs="Arial"/>
          <w:color w:val="222222"/>
          <w:lang w:val="es-ES"/>
        </w:rPr>
      </w:pPr>
    </w:p>
    <w:p w:rsidR="0042658D" w:rsidRDefault="0042658D" w:rsidP="0042658D">
      <w:pPr>
        <w:pStyle w:val="m534901258265815742gmail-msolistparagraph"/>
        <w:numPr>
          <w:ilvl w:val="0"/>
          <w:numId w:val="10"/>
        </w:numPr>
        <w:shd w:val="clear" w:color="auto" w:fill="FFFFFF"/>
        <w:spacing w:before="0" w:beforeAutospacing="0" w:after="0" w:afterAutospacing="0"/>
        <w:jc w:val="both"/>
        <w:rPr>
          <w:rFonts w:ascii="Arial" w:hAnsi="Arial" w:cs="Arial"/>
          <w:color w:val="222222"/>
          <w:lang w:val="es-ES"/>
        </w:rPr>
      </w:pPr>
      <w:r>
        <w:rPr>
          <w:rFonts w:ascii="Arial" w:hAnsi="Arial" w:cs="Arial"/>
          <w:color w:val="222222"/>
          <w:lang w:val="es-ES"/>
        </w:rPr>
        <w:t xml:space="preserve">Elaboración del Plan de disposición final de residuos Tecnológicos. </w:t>
      </w:r>
    </w:p>
    <w:p w:rsidR="0042658D" w:rsidRDefault="0042658D" w:rsidP="0042658D">
      <w:pPr>
        <w:pStyle w:val="Prrafodelista"/>
        <w:rPr>
          <w:rFonts w:ascii="Arial" w:hAnsi="Arial" w:cs="Arial"/>
          <w:color w:val="222222"/>
          <w:lang w:val="es-ES"/>
        </w:rPr>
      </w:pPr>
    </w:p>
    <w:p w:rsidR="0042658D" w:rsidRDefault="0042658D" w:rsidP="0042658D">
      <w:pPr>
        <w:pStyle w:val="m534901258265815742gmail-msolistparagraph"/>
        <w:numPr>
          <w:ilvl w:val="0"/>
          <w:numId w:val="10"/>
        </w:numPr>
        <w:shd w:val="clear" w:color="auto" w:fill="FFFFFF"/>
        <w:spacing w:before="0" w:beforeAutospacing="0" w:after="0" w:afterAutospacing="0"/>
        <w:jc w:val="both"/>
        <w:rPr>
          <w:rFonts w:ascii="Arial" w:hAnsi="Arial" w:cs="Arial"/>
          <w:color w:val="222222"/>
          <w:lang w:val="es-ES"/>
        </w:rPr>
      </w:pPr>
      <w:r>
        <w:rPr>
          <w:rFonts w:ascii="Arial" w:hAnsi="Arial" w:cs="Arial"/>
          <w:color w:val="222222"/>
          <w:lang w:val="es-ES"/>
        </w:rPr>
        <w:t>Se recibió acompañamiento por parte de la Subdirección de Desarrollo Institucional del Ministerio de Educación para el fortalecimiento del MSPI.</w:t>
      </w:r>
    </w:p>
    <w:p w:rsidR="0042658D" w:rsidRDefault="0042658D" w:rsidP="0042658D">
      <w:pPr>
        <w:pStyle w:val="Prrafodelista"/>
        <w:rPr>
          <w:rFonts w:ascii="Arial" w:hAnsi="Arial" w:cs="Arial"/>
          <w:color w:val="222222"/>
          <w:lang w:val="es-ES"/>
        </w:rPr>
      </w:pPr>
    </w:p>
    <w:p w:rsidR="0042658D" w:rsidRDefault="0042658D" w:rsidP="0042658D">
      <w:pPr>
        <w:pStyle w:val="m534901258265815742gmail-msolistparagraph"/>
        <w:numPr>
          <w:ilvl w:val="0"/>
          <w:numId w:val="10"/>
        </w:numPr>
        <w:shd w:val="clear" w:color="auto" w:fill="FFFFFF"/>
        <w:spacing w:before="0" w:beforeAutospacing="0" w:after="0" w:afterAutospacing="0"/>
        <w:jc w:val="both"/>
        <w:rPr>
          <w:rFonts w:ascii="Arial" w:hAnsi="Arial" w:cs="Arial"/>
          <w:color w:val="222222"/>
          <w:lang w:val="es-ES"/>
        </w:rPr>
      </w:pPr>
      <w:r>
        <w:rPr>
          <w:rFonts w:ascii="Arial" w:hAnsi="Arial" w:cs="Arial"/>
          <w:color w:val="222222"/>
          <w:lang w:val="es-ES"/>
        </w:rPr>
        <w:t xml:space="preserve">Ejecución de tres proyectos los cuales son: </w:t>
      </w:r>
      <w:r w:rsidRPr="00F35732">
        <w:rPr>
          <w:rFonts w:ascii="Arial" w:hAnsi="Arial" w:cs="Arial"/>
          <w:color w:val="222222"/>
          <w:lang w:val="es-ES"/>
        </w:rPr>
        <w:t>Renovación de equipos de computo de las salas</w:t>
      </w:r>
      <w:r>
        <w:rPr>
          <w:rFonts w:ascii="Arial" w:hAnsi="Arial" w:cs="Arial"/>
          <w:color w:val="222222"/>
          <w:lang w:val="es-ES"/>
        </w:rPr>
        <w:t>, P</w:t>
      </w:r>
      <w:r w:rsidRPr="00F35732">
        <w:rPr>
          <w:rFonts w:ascii="Arial" w:hAnsi="Arial" w:cs="Arial"/>
          <w:color w:val="222222"/>
          <w:lang w:val="es-ES"/>
        </w:rPr>
        <w:t xml:space="preserve">lan de mejoramiento de la Ventanilla Única, y el </w:t>
      </w:r>
      <w:r>
        <w:rPr>
          <w:rFonts w:ascii="Arial" w:hAnsi="Arial" w:cs="Arial"/>
          <w:color w:val="222222"/>
          <w:lang w:val="es-ES"/>
        </w:rPr>
        <w:t>P</w:t>
      </w:r>
      <w:r w:rsidRPr="00F35732">
        <w:rPr>
          <w:rFonts w:ascii="Arial" w:hAnsi="Arial" w:cs="Arial"/>
          <w:color w:val="222222"/>
          <w:lang w:val="es-ES"/>
        </w:rPr>
        <w:t>lan de interoperabilidad que se requiere establecer para el Archivo de Gestión y el Archivo Central</w:t>
      </w:r>
      <w:r>
        <w:rPr>
          <w:rFonts w:ascii="Arial" w:hAnsi="Arial" w:cs="Arial"/>
          <w:color w:val="222222"/>
          <w:lang w:val="es-ES"/>
        </w:rPr>
        <w:t xml:space="preserve">, </w:t>
      </w:r>
      <w:r w:rsidRPr="00F35732">
        <w:rPr>
          <w:rFonts w:ascii="Arial" w:hAnsi="Arial" w:cs="Arial"/>
          <w:color w:val="222222"/>
          <w:lang w:val="es-ES"/>
        </w:rPr>
        <w:t>Renovación de licencias para office - Antivirus - Windows -power BI</w:t>
      </w:r>
      <w:r>
        <w:rPr>
          <w:rFonts w:ascii="Arial" w:hAnsi="Arial" w:cs="Arial"/>
          <w:color w:val="222222"/>
          <w:lang w:val="es-ES"/>
        </w:rPr>
        <w:t>.</w:t>
      </w:r>
    </w:p>
    <w:p w:rsidR="0042658D" w:rsidRDefault="0042658D" w:rsidP="0042658D">
      <w:pPr>
        <w:pStyle w:val="m534901258265815742gmail-msolistparagraph"/>
        <w:shd w:val="clear" w:color="auto" w:fill="FFFFFF"/>
        <w:spacing w:before="0" w:beforeAutospacing="0" w:after="0" w:afterAutospacing="0"/>
        <w:jc w:val="both"/>
        <w:rPr>
          <w:rFonts w:ascii="Arial" w:hAnsi="Arial" w:cs="Arial"/>
          <w:color w:val="000000"/>
          <w:lang w:val="es-ES"/>
        </w:rPr>
      </w:pPr>
    </w:p>
    <w:p w:rsidR="0042658D" w:rsidRDefault="0042658D" w:rsidP="0042658D">
      <w:pPr>
        <w:pStyle w:val="m534901258265815742gmail-msolistparagraph"/>
        <w:shd w:val="clear" w:color="auto" w:fill="FFFFFF"/>
        <w:spacing w:before="0" w:beforeAutospacing="0" w:after="0" w:afterAutospacing="0"/>
        <w:jc w:val="both"/>
        <w:rPr>
          <w:rFonts w:ascii="Arial" w:hAnsi="Arial" w:cs="Arial"/>
          <w:color w:val="000000"/>
          <w:lang w:val="es-ES"/>
        </w:rPr>
      </w:pPr>
    </w:p>
    <w:p w:rsidR="0042658D" w:rsidRDefault="0042658D" w:rsidP="0042658D">
      <w:pPr>
        <w:pStyle w:val="Prrafodelista"/>
        <w:numPr>
          <w:ilvl w:val="0"/>
          <w:numId w:val="9"/>
        </w:numPr>
        <w:rPr>
          <w:rFonts w:ascii="Arial" w:hAnsi="Arial" w:cs="Arial"/>
          <w:sz w:val="24"/>
          <w:szCs w:val="24"/>
        </w:rPr>
      </w:pPr>
      <w:r w:rsidRPr="00F54025">
        <w:rPr>
          <w:rFonts w:ascii="Arial" w:hAnsi="Arial" w:cs="Arial"/>
          <w:sz w:val="24"/>
          <w:szCs w:val="24"/>
        </w:rPr>
        <w:t xml:space="preserve">Implementación de SECOP II, como herramienta principal para adelantar </w:t>
      </w:r>
      <w:r>
        <w:rPr>
          <w:rFonts w:ascii="Arial" w:hAnsi="Arial" w:cs="Arial"/>
          <w:sz w:val="24"/>
          <w:szCs w:val="24"/>
        </w:rPr>
        <w:t xml:space="preserve">el 100% de </w:t>
      </w:r>
      <w:r w:rsidRPr="00F54025">
        <w:rPr>
          <w:rFonts w:ascii="Arial" w:hAnsi="Arial" w:cs="Arial"/>
          <w:sz w:val="24"/>
          <w:szCs w:val="24"/>
        </w:rPr>
        <w:t xml:space="preserve">la contratación estatal. </w:t>
      </w:r>
    </w:p>
    <w:p w:rsidR="0042658D" w:rsidRDefault="0042658D" w:rsidP="0042658D">
      <w:pPr>
        <w:pStyle w:val="Prrafodelista"/>
        <w:rPr>
          <w:rFonts w:ascii="Arial" w:hAnsi="Arial" w:cs="Arial"/>
          <w:sz w:val="24"/>
          <w:szCs w:val="24"/>
        </w:rPr>
      </w:pPr>
    </w:p>
    <w:p w:rsidR="0042658D" w:rsidRDefault="0042658D" w:rsidP="0042658D">
      <w:pPr>
        <w:pStyle w:val="Prrafodelista"/>
        <w:numPr>
          <w:ilvl w:val="0"/>
          <w:numId w:val="9"/>
        </w:numPr>
        <w:jc w:val="both"/>
        <w:rPr>
          <w:rFonts w:ascii="Arial" w:hAnsi="Arial" w:cs="Arial"/>
          <w:sz w:val="24"/>
          <w:szCs w:val="24"/>
        </w:rPr>
      </w:pPr>
      <w:r w:rsidRPr="00F54025">
        <w:rPr>
          <w:rFonts w:ascii="Arial" w:hAnsi="Arial" w:cs="Arial"/>
          <w:sz w:val="24"/>
          <w:szCs w:val="24"/>
        </w:rPr>
        <w:t>Se realizaron diferentes campañas</w:t>
      </w:r>
      <w:r>
        <w:rPr>
          <w:rFonts w:ascii="Arial" w:hAnsi="Arial" w:cs="Arial"/>
          <w:sz w:val="24"/>
          <w:szCs w:val="24"/>
        </w:rPr>
        <w:t xml:space="preserve"> de la Gestión Documental</w:t>
      </w:r>
      <w:r w:rsidRPr="00F54025">
        <w:rPr>
          <w:rFonts w:ascii="Arial" w:hAnsi="Arial" w:cs="Arial"/>
          <w:sz w:val="24"/>
          <w:szCs w:val="24"/>
        </w:rPr>
        <w:t xml:space="preserve"> para incentivar la disminución de uso de papel</w:t>
      </w:r>
      <w:r>
        <w:rPr>
          <w:rFonts w:ascii="Arial" w:hAnsi="Arial" w:cs="Arial"/>
          <w:sz w:val="24"/>
          <w:szCs w:val="24"/>
        </w:rPr>
        <w:t>.</w:t>
      </w:r>
    </w:p>
    <w:p w:rsidR="0042658D" w:rsidRPr="003974D2" w:rsidRDefault="0042658D" w:rsidP="0042658D">
      <w:pPr>
        <w:pStyle w:val="Prrafodelista"/>
        <w:rPr>
          <w:rFonts w:ascii="Arial" w:hAnsi="Arial" w:cs="Arial"/>
          <w:sz w:val="24"/>
          <w:szCs w:val="24"/>
        </w:rPr>
      </w:pPr>
    </w:p>
    <w:p w:rsidR="0042658D" w:rsidRDefault="0042658D" w:rsidP="0042658D">
      <w:pPr>
        <w:pStyle w:val="Prrafodelista"/>
        <w:numPr>
          <w:ilvl w:val="0"/>
          <w:numId w:val="9"/>
        </w:numPr>
        <w:jc w:val="both"/>
        <w:rPr>
          <w:rFonts w:ascii="Arial" w:hAnsi="Arial" w:cs="Arial"/>
          <w:sz w:val="24"/>
          <w:szCs w:val="24"/>
        </w:rPr>
      </w:pPr>
      <w:r>
        <w:rPr>
          <w:rFonts w:ascii="Arial" w:hAnsi="Arial" w:cs="Arial"/>
          <w:sz w:val="24"/>
          <w:szCs w:val="24"/>
        </w:rPr>
        <w:t>Ejecución Plan de Acción de la oficina de Gestión Documental tales como implementación de las TRD.</w:t>
      </w:r>
    </w:p>
    <w:p w:rsidR="0042658D" w:rsidRPr="003974D2" w:rsidRDefault="0042658D" w:rsidP="0042658D">
      <w:pPr>
        <w:pStyle w:val="Prrafodelista"/>
        <w:rPr>
          <w:rFonts w:ascii="Arial" w:hAnsi="Arial" w:cs="Arial"/>
          <w:sz w:val="24"/>
          <w:szCs w:val="24"/>
        </w:rPr>
      </w:pPr>
    </w:p>
    <w:p w:rsidR="0042658D" w:rsidRDefault="0042658D" w:rsidP="0042658D">
      <w:pPr>
        <w:pStyle w:val="Prrafodelista"/>
        <w:numPr>
          <w:ilvl w:val="0"/>
          <w:numId w:val="9"/>
        </w:numPr>
        <w:jc w:val="both"/>
        <w:rPr>
          <w:rFonts w:ascii="Arial" w:hAnsi="Arial" w:cs="Arial"/>
          <w:sz w:val="24"/>
          <w:szCs w:val="24"/>
        </w:rPr>
      </w:pPr>
      <w:r>
        <w:rPr>
          <w:rFonts w:ascii="Arial" w:hAnsi="Arial" w:cs="Arial"/>
          <w:sz w:val="24"/>
          <w:szCs w:val="24"/>
        </w:rPr>
        <w:t xml:space="preserve">Ejecución del Plan de Mejoramiento suscrito con el Ministerio de Educación </w:t>
      </w:r>
    </w:p>
    <w:p w:rsidR="0042658D" w:rsidRPr="003974D2" w:rsidRDefault="0042658D" w:rsidP="0042658D">
      <w:pPr>
        <w:pStyle w:val="Prrafodelista"/>
        <w:rPr>
          <w:rFonts w:ascii="Arial" w:hAnsi="Arial" w:cs="Arial"/>
          <w:sz w:val="24"/>
          <w:szCs w:val="24"/>
        </w:rPr>
      </w:pPr>
    </w:p>
    <w:p w:rsidR="0042658D" w:rsidRDefault="0042658D" w:rsidP="0042658D">
      <w:pPr>
        <w:pStyle w:val="Prrafodelista"/>
        <w:numPr>
          <w:ilvl w:val="0"/>
          <w:numId w:val="9"/>
        </w:numPr>
        <w:jc w:val="both"/>
        <w:rPr>
          <w:rFonts w:ascii="Arial" w:hAnsi="Arial" w:cs="Arial"/>
          <w:sz w:val="24"/>
          <w:szCs w:val="24"/>
        </w:rPr>
      </w:pPr>
      <w:r>
        <w:rPr>
          <w:rFonts w:ascii="Arial" w:hAnsi="Arial" w:cs="Arial"/>
          <w:sz w:val="24"/>
          <w:szCs w:val="24"/>
        </w:rPr>
        <w:t>Implementación de la Estrategia definida en SUIT para la racionalización de trámites y servicios logrando que de dos trámites gestionados uno estuviera completamente en línea y el otro parcialmente en línea con la implementación de herramientas tecnológicas.</w:t>
      </w:r>
    </w:p>
    <w:p w:rsidR="0042658D" w:rsidRDefault="0042658D" w:rsidP="0042658D">
      <w:pPr>
        <w:pStyle w:val="Prrafodelista"/>
        <w:rPr>
          <w:rFonts w:ascii="Arial" w:hAnsi="Arial" w:cs="Arial"/>
          <w:sz w:val="24"/>
          <w:szCs w:val="24"/>
        </w:rPr>
      </w:pPr>
    </w:p>
    <w:p w:rsidR="0042658D" w:rsidRDefault="0042658D" w:rsidP="0042658D">
      <w:pPr>
        <w:rPr>
          <w:rFonts w:ascii="Arial" w:hAnsi="Arial" w:cs="Arial"/>
          <w:sz w:val="24"/>
          <w:szCs w:val="24"/>
        </w:rPr>
      </w:pPr>
    </w:p>
    <w:p w:rsidR="0042658D" w:rsidRDefault="0042658D" w:rsidP="0042658D">
      <w:pPr>
        <w:rPr>
          <w:rFonts w:ascii="Arial" w:hAnsi="Arial" w:cs="Arial"/>
          <w:sz w:val="24"/>
          <w:szCs w:val="24"/>
        </w:rPr>
      </w:pPr>
    </w:p>
    <w:p w:rsidR="0042658D" w:rsidRDefault="0042658D" w:rsidP="0042658D">
      <w:pPr>
        <w:rPr>
          <w:rFonts w:ascii="Arial" w:hAnsi="Arial" w:cs="Arial"/>
          <w:sz w:val="24"/>
          <w:szCs w:val="24"/>
        </w:rPr>
      </w:pPr>
    </w:p>
    <w:p w:rsidR="0042658D" w:rsidRDefault="0042658D" w:rsidP="0042658D">
      <w:pPr>
        <w:rPr>
          <w:rFonts w:ascii="Arial" w:hAnsi="Arial" w:cs="Arial"/>
          <w:sz w:val="24"/>
          <w:szCs w:val="24"/>
        </w:rPr>
      </w:pPr>
    </w:p>
    <w:p w:rsidR="0042658D" w:rsidRDefault="0042658D" w:rsidP="0042658D">
      <w:pPr>
        <w:rPr>
          <w:rFonts w:ascii="Arial" w:hAnsi="Arial" w:cs="Arial"/>
          <w:sz w:val="24"/>
          <w:szCs w:val="24"/>
        </w:rPr>
      </w:pPr>
    </w:p>
    <w:p w:rsidR="0042658D" w:rsidRDefault="0042658D" w:rsidP="0042658D">
      <w:pPr>
        <w:rPr>
          <w:rFonts w:ascii="Arial" w:hAnsi="Arial" w:cs="Arial"/>
          <w:sz w:val="24"/>
          <w:szCs w:val="24"/>
        </w:rPr>
      </w:pPr>
    </w:p>
    <w:p w:rsidR="0042658D" w:rsidRPr="003974D2" w:rsidRDefault="0042658D" w:rsidP="0042658D">
      <w:pPr>
        <w:rPr>
          <w:rFonts w:ascii="Arial" w:hAnsi="Arial" w:cs="Arial"/>
          <w:sz w:val="24"/>
          <w:szCs w:val="24"/>
        </w:rPr>
      </w:pPr>
    </w:p>
    <w:p w:rsidR="0042658D" w:rsidRPr="003974D2" w:rsidRDefault="0042658D" w:rsidP="0042658D">
      <w:pPr>
        <w:pStyle w:val="Ttulo1"/>
        <w:numPr>
          <w:ilvl w:val="0"/>
          <w:numId w:val="8"/>
        </w:numPr>
        <w:rPr>
          <w:rFonts w:ascii="Arial" w:hAnsi="Arial" w:cs="Arial"/>
          <w:color w:val="auto"/>
          <w:sz w:val="24"/>
          <w:szCs w:val="24"/>
        </w:rPr>
      </w:pPr>
      <w:r w:rsidRPr="00EF447D">
        <w:rPr>
          <w:rFonts w:ascii="Arial" w:hAnsi="Arial" w:cs="Arial"/>
          <w:color w:val="auto"/>
          <w:sz w:val="24"/>
          <w:szCs w:val="24"/>
        </w:rPr>
        <w:t xml:space="preserve">Dimensión 4. Evaluación de </w:t>
      </w:r>
      <w:r w:rsidRPr="003974D2">
        <w:rPr>
          <w:rFonts w:ascii="Arial" w:hAnsi="Arial" w:cs="Arial"/>
          <w:color w:val="auto"/>
          <w:sz w:val="24"/>
          <w:szCs w:val="24"/>
        </w:rPr>
        <w:t>Resultados</w:t>
      </w:r>
    </w:p>
    <w:p w:rsidR="0042658D" w:rsidRDefault="0042658D" w:rsidP="0042658D"/>
    <w:p w:rsidR="0042658D" w:rsidRPr="003D10DF" w:rsidRDefault="0042658D" w:rsidP="0042658D">
      <w:pPr>
        <w:spacing w:after="0"/>
        <w:jc w:val="both"/>
        <w:rPr>
          <w:rFonts w:ascii="Arial" w:hAnsi="Arial" w:cs="Arial"/>
          <w:sz w:val="16"/>
          <w:szCs w:val="16"/>
        </w:rPr>
      </w:pPr>
      <w:r w:rsidRPr="001B2BD6">
        <w:rPr>
          <w:rFonts w:ascii="Arial" w:hAnsi="Arial" w:cs="Arial"/>
          <w:b/>
          <w:sz w:val="16"/>
          <w:szCs w:val="16"/>
        </w:rPr>
        <w:t xml:space="preserve">Gráfico </w:t>
      </w:r>
      <w:r>
        <w:rPr>
          <w:rFonts w:ascii="Arial" w:hAnsi="Arial" w:cs="Arial"/>
          <w:b/>
          <w:sz w:val="16"/>
          <w:szCs w:val="16"/>
        </w:rPr>
        <w:t>14</w:t>
      </w:r>
      <w:r w:rsidRPr="001B2BD6">
        <w:rPr>
          <w:rFonts w:ascii="Arial" w:hAnsi="Arial" w:cs="Arial"/>
          <w:b/>
          <w:sz w:val="16"/>
          <w:szCs w:val="16"/>
        </w:rPr>
        <w:t xml:space="preserve">. </w:t>
      </w:r>
      <w:r w:rsidRPr="001B2BD6">
        <w:rPr>
          <w:rFonts w:ascii="Arial" w:hAnsi="Arial" w:cs="Arial"/>
          <w:sz w:val="16"/>
          <w:szCs w:val="16"/>
        </w:rPr>
        <w:t xml:space="preserve">Recursos </w:t>
      </w:r>
      <w:r>
        <w:rPr>
          <w:rFonts w:ascii="Arial" w:hAnsi="Arial" w:cs="Arial"/>
          <w:sz w:val="16"/>
          <w:szCs w:val="16"/>
        </w:rPr>
        <w:t>FURAG Dimensión Evaluación de Resultados</w:t>
      </w:r>
    </w:p>
    <w:p w:rsidR="0042658D" w:rsidRDefault="0042658D" w:rsidP="0042658D">
      <w:pPr>
        <w:spacing w:after="0"/>
        <w:jc w:val="center"/>
      </w:pPr>
      <w:r>
        <w:rPr>
          <w:noProof/>
          <w:lang w:val="en-US"/>
        </w:rPr>
        <w:drawing>
          <wp:inline distT="0" distB="0" distL="0" distR="0" wp14:anchorId="7570D853" wp14:editId="0527E9EF">
            <wp:extent cx="4572000" cy="2743200"/>
            <wp:effectExtent l="0" t="0" r="12700" b="12700"/>
            <wp:docPr id="27" name="Gráfico 27">
              <a:extLst xmlns:a="http://schemas.openxmlformats.org/drawingml/2006/main">
                <a:ext uri="{FF2B5EF4-FFF2-40B4-BE49-F238E27FC236}">
                  <a16:creationId xmlns:a16="http://schemas.microsoft.com/office/drawing/2014/main" id="{8436EF64-F2B1-774C-A6A1-FED09FD043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2658D" w:rsidRPr="003D10DF" w:rsidRDefault="0042658D" w:rsidP="0042658D">
      <w:pPr>
        <w:spacing w:after="0"/>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Oficina de Planeación</w:t>
      </w:r>
    </w:p>
    <w:p w:rsidR="0042658D" w:rsidRDefault="0042658D" w:rsidP="0042658D"/>
    <w:p w:rsidR="0042658D" w:rsidRPr="006E041D" w:rsidRDefault="0042658D" w:rsidP="0042658D">
      <w:pPr>
        <w:jc w:val="both"/>
        <w:rPr>
          <w:rFonts w:ascii="Arial" w:hAnsi="Arial" w:cs="Arial"/>
          <w:sz w:val="24"/>
          <w:szCs w:val="24"/>
        </w:rPr>
      </w:pPr>
      <w:r w:rsidRPr="00A773A4">
        <w:rPr>
          <w:rFonts w:ascii="Arial" w:hAnsi="Arial" w:cs="Arial"/>
          <w:sz w:val="24"/>
          <w:szCs w:val="24"/>
        </w:rPr>
        <w:t>Como podemos observar, la variación de los resultados en la medición del desempeño en esta Dimensión de MIPG entre la vigencia 201</w:t>
      </w:r>
      <w:r>
        <w:rPr>
          <w:rFonts w:ascii="Arial" w:hAnsi="Arial" w:cs="Arial"/>
          <w:sz w:val="24"/>
          <w:szCs w:val="24"/>
        </w:rPr>
        <w:t>9</w:t>
      </w:r>
      <w:r w:rsidRPr="00A773A4">
        <w:rPr>
          <w:rFonts w:ascii="Arial" w:hAnsi="Arial" w:cs="Arial"/>
          <w:sz w:val="24"/>
          <w:szCs w:val="24"/>
        </w:rPr>
        <w:t xml:space="preserve"> y 20</w:t>
      </w:r>
      <w:r>
        <w:rPr>
          <w:rFonts w:ascii="Arial" w:hAnsi="Arial" w:cs="Arial"/>
          <w:sz w:val="24"/>
          <w:szCs w:val="24"/>
        </w:rPr>
        <w:t>20</w:t>
      </w:r>
      <w:r w:rsidRPr="00A773A4">
        <w:rPr>
          <w:rFonts w:ascii="Arial" w:hAnsi="Arial" w:cs="Arial"/>
          <w:sz w:val="24"/>
          <w:szCs w:val="24"/>
        </w:rPr>
        <w:t xml:space="preserve">, hay un incremento </w:t>
      </w:r>
      <w:r>
        <w:rPr>
          <w:rFonts w:ascii="Arial" w:hAnsi="Arial" w:cs="Arial"/>
          <w:sz w:val="24"/>
          <w:szCs w:val="24"/>
        </w:rPr>
        <w:t xml:space="preserve">aproximado </w:t>
      </w:r>
      <w:r w:rsidRPr="00A773A4">
        <w:rPr>
          <w:rFonts w:ascii="Arial" w:hAnsi="Arial" w:cs="Arial"/>
          <w:sz w:val="24"/>
          <w:szCs w:val="24"/>
        </w:rPr>
        <w:t>de</w:t>
      </w:r>
      <w:r>
        <w:rPr>
          <w:rFonts w:ascii="Arial" w:hAnsi="Arial" w:cs="Arial"/>
          <w:sz w:val="24"/>
          <w:szCs w:val="24"/>
        </w:rPr>
        <w:t>l</w:t>
      </w:r>
      <w:r w:rsidRPr="00A773A4">
        <w:rPr>
          <w:rFonts w:ascii="Arial" w:hAnsi="Arial" w:cs="Arial"/>
          <w:sz w:val="24"/>
          <w:szCs w:val="24"/>
        </w:rPr>
        <w:t xml:space="preserve"> </w:t>
      </w:r>
      <w:r>
        <w:rPr>
          <w:rFonts w:ascii="Arial" w:hAnsi="Arial" w:cs="Arial"/>
          <w:sz w:val="24"/>
          <w:szCs w:val="24"/>
        </w:rPr>
        <w:t>6</w:t>
      </w:r>
      <w:r w:rsidRPr="00A773A4">
        <w:rPr>
          <w:rFonts w:ascii="Arial" w:hAnsi="Arial" w:cs="Arial"/>
          <w:sz w:val="24"/>
          <w:szCs w:val="24"/>
        </w:rPr>
        <w:t xml:space="preserve">%, </w:t>
      </w:r>
      <w:r>
        <w:rPr>
          <w:rFonts w:ascii="Arial" w:hAnsi="Arial" w:cs="Arial"/>
          <w:sz w:val="24"/>
          <w:szCs w:val="24"/>
        </w:rPr>
        <w:t>y l</w:t>
      </w:r>
      <w:r w:rsidRPr="00A773A4">
        <w:rPr>
          <w:rFonts w:ascii="Arial" w:hAnsi="Arial" w:cs="Arial"/>
          <w:sz w:val="24"/>
          <w:szCs w:val="24"/>
        </w:rPr>
        <w:t>as principales acciones adelantadas dentro de esta Dimensión en la vigencia 202</w:t>
      </w:r>
      <w:r>
        <w:rPr>
          <w:rFonts w:ascii="Arial" w:hAnsi="Arial" w:cs="Arial"/>
          <w:sz w:val="24"/>
          <w:szCs w:val="24"/>
        </w:rPr>
        <w:t>1</w:t>
      </w:r>
      <w:r w:rsidRPr="00A773A4">
        <w:rPr>
          <w:rFonts w:ascii="Arial" w:hAnsi="Arial" w:cs="Arial"/>
          <w:sz w:val="24"/>
          <w:szCs w:val="24"/>
        </w:rPr>
        <w:t>, para continuar con el fortalecimiento institucional, fueron los siguientes:</w:t>
      </w:r>
    </w:p>
    <w:p w:rsidR="0042658D" w:rsidRDefault="0042658D" w:rsidP="0042658D">
      <w:pPr>
        <w:pStyle w:val="Prrafodelista"/>
        <w:numPr>
          <w:ilvl w:val="0"/>
          <w:numId w:val="12"/>
        </w:numPr>
        <w:jc w:val="both"/>
        <w:rPr>
          <w:rFonts w:ascii="Arial" w:hAnsi="Arial" w:cs="Arial"/>
          <w:sz w:val="24"/>
          <w:szCs w:val="24"/>
        </w:rPr>
      </w:pPr>
      <w:r w:rsidRPr="00EF447D">
        <w:rPr>
          <w:rFonts w:ascii="Arial" w:hAnsi="Arial" w:cs="Arial"/>
          <w:sz w:val="24"/>
          <w:szCs w:val="24"/>
        </w:rPr>
        <w:t xml:space="preserve">Se </w:t>
      </w:r>
      <w:r>
        <w:rPr>
          <w:rFonts w:ascii="Arial" w:hAnsi="Arial" w:cs="Arial"/>
          <w:sz w:val="24"/>
          <w:szCs w:val="24"/>
        </w:rPr>
        <w:t xml:space="preserve">realizó seguimiento semestral a los indicadores definidos dentro del Plan estratégico institucional y seguimiento trimestral a los indicadores establecidos para el seguimiento del Plan de Acción institucional y sectorial. Además, INTENALCO cuenta con un tablero de indicadores dentro de su sistema de Gestión con el fin de </w:t>
      </w:r>
      <w:r w:rsidRPr="00B268AE">
        <w:rPr>
          <w:rFonts w:ascii="Arial" w:hAnsi="Arial" w:cs="Arial"/>
          <w:sz w:val="24"/>
          <w:szCs w:val="24"/>
        </w:rPr>
        <w:t>verificar el grado de cumplimiento de planes</w:t>
      </w:r>
      <w:r>
        <w:rPr>
          <w:rFonts w:ascii="Arial" w:hAnsi="Arial" w:cs="Arial"/>
          <w:sz w:val="24"/>
          <w:szCs w:val="24"/>
        </w:rPr>
        <w:t>,</w:t>
      </w:r>
      <w:r w:rsidRPr="00B268AE">
        <w:rPr>
          <w:rFonts w:ascii="Arial" w:hAnsi="Arial" w:cs="Arial"/>
          <w:sz w:val="24"/>
          <w:szCs w:val="24"/>
        </w:rPr>
        <w:t xml:space="preserve"> programas y proyectos </w:t>
      </w:r>
      <w:r>
        <w:rPr>
          <w:rFonts w:ascii="Arial" w:hAnsi="Arial" w:cs="Arial"/>
          <w:sz w:val="24"/>
          <w:szCs w:val="24"/>
        </w:rPr>
        <w:t xml:space="preserve">los cuales se midieron de acuerdo a la periodicidad establecida. </w:t>
      </w:r>
    </w:p>
    <w:p w:rsidR="0042658D" w:rsidRDefault="0042658D" w:rsidP="0042658D">
      <w:pPr>
        <w:pStyle w:val="Prrafodelista"/>
        <w:jc w:val="both"/>
        <w:rPr>
          <w:rFonts w:ascii="Arial" w:hAnsi="Arial" w:cs="Arial"/>
          <w:sz w:val="24"/>
          <w:szCs w:val="24"/>
        </w:rPr>
      </w:pPr>
    </w:p>
    <w:p w:rsidR="0042658D" w:rsidRPr="00FB64B3" w:rsidRDefault="0042658D" w:rsidP="0042658D">
      <w:pPr>
        <w:pStyle w:val="Prrafodelista"/>
        <w:numPr>
          <w:ilvl w:val="0"/>
          <w:numId w:val="12"/>
        </w:numPr>
        <w:jc w:val="both"/>
      </w:pPr>
      <w:r w:rsidRPr="00FB64B3">
        <w:rPr>
          <w:rFonts w:ascii="Arial" w:hAnsi="Arial" w:cs="Arial"/>
          <w:sz w:val="24"/>
          <w:szCs w:val="24"/>
        </w:rPr>
        <w:t>INTENALCO realizo de manera oportuna el 100% de los respectivos seguimientos en los sistemas de información de las diferentes entidades que realizan seguimiento a las políticas públicas</w:t>
      </w:r>
      <w:r>
        <w:rPr>
          <w:rFonts w:ascii="Arial" w:hAnsi="Arial" w:cs="Arial"/>
          <w:sz w:val="24"/>
          <w:szCs w:val="24"/>
        </w:rPr>
        <w:t xml:space="preserve">. </w:t>
      </w:r>
    </w:p>
    <w:p w:rsidR="0042658D" w:rsidRDefault="0042658D" w:rsidP="0042658D">
      <w:pPr>
        <w:pStyle w:val="Prrafodelista"/>
      </w:pPr>
    </w:p>
    <w:p w:rsidR="0042658D" w:rsidRPr="002F2E8D" w:rsidRDefault="0042658D" w:rsidP="0042658D">
      <w:pPr>
        <w:pStyle w:val="Prrafodelista"/>
        <w:numPr>
          <w:ilvl w:val="0"/>
          <w:numId w:val="12"/>
        </w:numPr>
        <w:jc w:val="both"/>
        <w:rPr>
          <w:rFonts w:ascii="Arial" w:hAnsi="Arial" w:cs="Arial"/>
          <w:sz w:val="24"/>
          <w:szCs w:val="24"/>
        </w:rPr>
      </w:pPr>
      <w:r w:rsidRPr="002F2E8D">
        <w:rPr>
          <w:rFonts w:ascii="Arial" w:hAnsi="Arial" w:cs="Arial"/>
          <w:sz w:val="24"/>
          <w:szCs w:val="24"/>
        </w:rPr>
        <w:t>INTEALCO realiz</w:t>
      </w:r>
      <w:r>
        <w:rPr>
          <w:rFonts w:ascii="Arial" w:hAnsi="Arial" w:cs="Arial"/>
          <w:sz w:val="24"/>
          <w:szCs w:val="24"/>
        </w:rPr>
        <w:t>ó</w:t>
      </w:r>
      <w:r w:rsidRPr="002F2E8D">
        <w:rPr>
          <w:rFonts w:ascii="Arial" w:hAnsi="Arial" w:cs="Arial"/>
          <w:sz w:val="24"/>
          <w:szCs w:val="24"/>
        </w:rPr>
        <w:t xml:space="preserve"> el autodiagnóstico de cada una de las 1</w:t>
      </w:r>
      <w:r>
        <w:rPr>
          <w:rFonts w:ascii="Arial" w:hAnsi="Arial" w:cs="Arial"/>
          <w:sz w:val="24"/>
          <w:szCs w:val="24"/>
        </w:rPr>
        <w:t>7</w:t>
      </w:r>
      <w:r w:rsidRPr="002F2E8D">
        <w:rPr>
          <w:rFonts w:ascii="Arial" w:hAnsi="Arial" w:cs="Arial"/>
          <w:sz w:val="24"/>
          <w:szCs w:val="24"/>
        </w:rPr>
        <w:t xml:space="preserve"> políticas de MIPG y con acompañamiento del Ministerio de Educación Nacional como cabeza de sector, estableció Plan de Movilización de cierre de brechas para las políticas de MIPG que se encuentran con un nivel inferior </w:t>
      </w:r>
      <w:r>
        <w:rPr>
          <w:rFonts w:ascii="Arial" w:hAnsi="Arial" w:cs="Arial"/>
          <w:sz w:val="24"/>
          <w:szCs w:val="24"/>
        </w:rPr>
        <w:t xml:space="preserve">de </w:t>
      </w:r>
      <w:r w:rsidRPr="002F2E8D">
        <w:rPr>
          <w:rFonts w:ascii="Arial" w:hAnsi="Arial" w:cs="Arial"/>
          <w:sz w:val="24"/>
          <w:szCs w:val="24"/>
        </w:rPr>
        <w:t>implementación para lo cual en la vigencia 20</w:t>
      </w:r>
      <w:r>
        <w:rPr>
          <w:rFonts w:ascii="Arial" w:hAnsi="Arial" w:cs="Arial"/>
          <w:sz w:val="24"/>
          <w:szCs w:val="24"/>
        </w:rPr>
        <w:t>21</w:t>
      </w:r>
      <w:r w:rsidRPr="002F2E8D">
        <w:rPr>
          <w:rFonts w:ascii="Arial" w:hAnsi="Arial" w:cs="Arial"/>
          <w:sz w:val="24"/>
          <w:szCs w:val="24"/>
        </w:rPr>
        <w:t xml:space="preserve"> se logró la ejecución del 9</w:t>
      </w:r>
      <w:r>
        <w:rPr>
          <w:rFonts w:ascii="Arial" w:hAnsi="Arial" w:cs="Arial"/>
          <w:sz w:val="24"/>
          <w:szCs w:val="24"/>
        </w:rPr>
        <w:t>5</w:t>
      </w:r>
      <w:r w:rsidRPr="002F2E8D">
        <w:rPr>
          <w:rFonts w:ascii="Arial" w:hAnsi="Arial" w:cs="Arial"/>
          <w:sz w:val="24"/>
          <w:szCs w:val="24"/>
        </w:rPr>
        <w:t xml:space="preserve">% de este. </w:t>
      </w:r>
    </w:p>
    <w:p w:rsidR="0042658D" w:rsidRDefault="0042658D" w:rsidP="0042658D">
      <w:pPr>
        <w:pStyle w:val="Prrafodelista"/>
        <w:rPr>
          <w:rFonts w:ascii="Arial" w:hAnsi="Arial" w:cs="Arial"/>
          <w:sz w:val="24"/>
          <w:szCs w:val="24"/>
        </w:rPr>
      </w:pPr>
    </w:p>
    <w:p w:rsidR="0042658D" w:rsidRDefault="0042658D" w:rsidP="0042658D">
      <w:pPr>
        <w:pStyle w:val="Prrafodelista"/>
        <w:rPr>
          <w:rFonts w:ascii="Arial" w:hAnsi="Arial" w:cs="Arial"/>
          <w:sz w:val="24"/>
          <w:szCs w:val="24"/>
        </w:rPr>
      </w:pPr>
    </w:p>
    <w:p w:rsidR="0042658D" w:rsidRDefault="0042658D" w:rsidP="0042658D">
      <w:pPr>
        <w:pStyle w:val="Ttulo1"/>
        <w:numPr>
          <w:ilvl w:val="0"/>
          <w:numId w:val="8"/>
        </w:numPr>
        <w:rPr>
          <w:rFonts w:ascii="Arial" w:hAnsi="Arial" w:cs="Arial"/>
          <w:color w:val="auto"/>
          <w:sz w:val="24"/>
          <w:szCs w:val="24"/>
        </w:rPr>
      </w:pPr>
      <w:r>
        <w:rPr>
          <w:rFonts w:ascii="Arial" w:hAnsi="Arial" w:cs="Arial"/>
          <w:color w:val="auto"/>
          <w:sz w:val="24"/>
          <w:szCs w:val="24"/>
        </w:rPr>
        <w:t>D</w:t>
      </w:r>
      <w:r w:rsidRPr="008C4394">
        <w:rPr>
          <w:rFonts w:ascii="Arial" w:hAnsi="Arial" w:cs="Arial"/>
          <w:color w:val="auto"/>
          <w:sz w:val="24"/>
          <w:szCs w:val="24"/>
        </w:rPr>
        <w:t>imensión 5. Información y comunicación</w:t>
      </w:r>
    </w:p>
    <w:p w:rsidR="0042658D" w:rsidRDefault="0042658D" w:rsidP="0042658D"/>
    <w:p w:rsidR="0042658D" w:rsidRPr="00D6051F" w:rsidRDefault="0042658D" w:rsidP="0042658D">
      <w:pPr>
        <w:spacing w:after="0"/>
        <w:jc w:val="both"/>
        <w:rPr>
          <w:rFonts w:ascii="Arial" w:hAnsi="Arial" w:cs="Arial"/>
          <w:sz w:val="16"/>
          <w:szCs w:val="16"/>
        </w:rPr>
      </w:pPr>
      <w:r w:rsidRPr="001B2BD6">
        <w:rPr>
          <w:rFonts w:ascii="Arial" w:hAnsi="Arial" w:cs="Arial"/>
          <w:b/>
          <w:sz w:val="16"/>
          <w:szCs w:val="16"/>
        </w:rPr>
        <w:t xml:space="preserve">Gráfico </w:t>
      </w:r>
      <w:r>
        <w:rPr>
          <w:rFonts w:ascii="Arial" w:hAnsi="Arial" w:cs="Arial"/>
          <w:b/>
          <w:sz w:val="16"/>
          <w:szCs w:val="16"/>
        </w:rPr>
        <w:t>13</w:t>
      </w:r>
      <w:r w:rsidRPr="001B2BD6">
        <w:rPr>
          <w:rFonts w:ascii="Arial" w:hAnsi="Arial" w:cs="Arial"/>
          <w:b/>
          <w:sz w:val="16"/>
          <w:szCs w:val="16"/>
        </w:rPr>
        <w:t xml:space="preserve">. </w:t>
      </w:r>
      <w:r w:rsidRPr="001B2BD6">
        <w:rPr>
          <w:rFonts w:ascii="Arial" w:hAnsi="Arial" w:cs="Arial"/>
          <w:sz w:val="16"/>
          <w:szCs w:val="16"/>
        </w:rPr>
        <w:t xml:space="preserve">Recursos </w:t>
      </w:r>
      <w:r>
        <w:rPr>
          <w:rFonts w:ascii="Arial" w:hAnsi="Arial" w:cs="Arial"/>
          <w:sz w:val="16"/>
          <w:szCs w:val="16"/>
        </w:rPr>
        <w:t xml:space="preserve">FURAG Dimensión Información y Comunicación </w:t>
      </w:r>
    </w:p>
    <w:p w:rsidR="0042658D" w:rsidRDefault="0042658D" w:rsidP="0042658D">
      <w:pPr>
        <w:spacing w:after="0"/>
        <w:jc w:val="center"/>
      </w:pPr>
      <w:r>
        <w:rPr>
          <w:noProof/>
          <w:lang w:val="en-US"/>
        </w:rPr>
        <w:drawing>
          <wp:inline distT="0" distB="0" distL="0" distR="0" wp14:anchorId="67461A03" wp14:editId="0760DB08">
            <wp:extent cx="4788131" cy="3000895"/>
            <wp:effectExtent l="0" t="0" r="12700" b="9525"/>
            <wp:docPr id="30" name="Gráfico 30">
              <a:extLst xmlns:a="http://schemas.openxmlformats.org/drawingml/2006/main">
                <a:ext uri="{FF2B5EF4-FFF2-40B4-BE49-F238E27FC236}">
                  <a16:creationId xmlns:a16="http://schemas.microsoft.com/office/drawing/2014/main" id="{F23EA45D-FD0B-674A-A015-EDC29A322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2658D" w:rsidRDefault="0042658D" w:rsidP="0042658D">
      <w:pPr>
        <w:spacing w:after="0"/>
        <w:jc w:val="right"/>
        <w:rPr>
          <w:rFonts w:ascii="Arial" w:hAnsi="Arial" w:cs="Arial"/>
          <w:sz w:val="16"/>
          <w:szCs w:val="16"/>
        </w:rPr>
      </w:pPr>
      <w:r w:rsidRPr="009F109F">
        <w:rPr>
          <w:rFonts w:ascii="Arial" w:hAnsi="Arial" w:cs="Arial"/>
          <w:b/>
          <w:sz w:val="16"/>
          <w:szCs w:val="16"/>
        </w:rPr>
        <w:t xml:space="preserve">Fuente: </w:t>
      </w:r>
      <w:r w:rsidRPr="009F109F">
        <w:rPr>
          <w:rFonts w:ascii="Arial" w:hAnsi="Arial" w:cs="Arial"/>
          <w:sz w:val="16"/>
          <w:szCs w:val="16"/>
        </w:rPr>
        <w:t xml:space="preserve">Oficina de Planeación </w:t>
      </w:r>
    </w:p>
    <w:p w:rsidR="0042658D" w:rsidRPr="009F109F" w:rsidRDefault="0042658D" w:rsidP="0042658D">
      <w:pPr>
        <w:spacing w:after="0"/>
        <w:jc w:val="right"/>
        <w:rPr>
          <w:rFonts w:ascii="Arial" w:hAnsi="Arial" w:cs="Arial"/>
          <w:sz w:val="16"/>
          <w:szCs w:val="16"/>
        </w:rPr>
      </w:pPr>
    </w:p>
    <w:p w:rsidR="0042658D" w:rsidRPr="00A773A4" w:rsidRDefault="0042658D" w:rsidP="0042658D">
      <w:pPr>
        <w:jc w:val="both"/>
        <w:rPr>
          <w:rFonts w:ascii="Arial" w:hAnsi="Arial" w:cs="Arial"/>
          <w:sz w:val="24"/>
          <w:szCs w:val="24"/>
        </w:rPr>
      </w:pPr>
      <w:r w:rsidRPr="00A773A4">
        <w:rPr>
          <w:rFonts w:ascii="Arial" w:hAnsi="Arial" w:cs="Arial"/>
          <w:sz w:val="24"/>
          <w:szCs w:val="24"/>
        </w:rPr>
        <w:t>Como podemos observar, la variación de los resultados en la medición del desempeño en esta Dimensión de MIPG entre la vigencia 201</w:t>
      </w:r>
      <w:r>
        <w:rPr>
          <w:rFonts w:ascii="Arial" w:hAnsi="Arial" w:cs="Arial"/>
          <w:sz w:val="24"/>
          <w:szCs w:val="24"/>
        </w:rPr>
        <w:t>9</w:t>
      </w:r>
      <w:r w:rsidRPr="00A773A4">
        <w:rPr>
          <w:rFonts w:ascii="Arial" w:hAnsi="Arial" w:cs="Arial"/>
          <w:sz w:val="24"/>
          <w:szCs w:val="24"/>
        </w:rPr>
        <w:t xml:space="preserve"> y 20</w:t>
      </w:r>
      <w:r>
        <w:rPr>
          <w:rFonts w:ascii="Arial" w:hAnsi="Arial" w:cs="Arial"/>
          <w:sz w:val="24"/>
          <w:szCs w:val="24"/>
        </w:rPr>
        <w:t>20</w:t>
      </w:r>
      <w:r w:rsidRPr="00A773A4">
        <w:rPr>
          <w:rFonts w:ascii="Arial" w:hAnsi="Arial" w:cs="Arial"/>
          <w:sz w:val="24"/>
          <w:szCs w:val="24"/>
        </w:rPr>
        <w:t>, hay un</w:t>
      </w:r>
      <w:r>
        <w:rPr>
          <w:rFonts w:ascii="Arial" w:hAnsi="Arial" w:cs="Arial"/>
          <w:sz w:val="24"/>
          <w:szCs w:val="24"/>
        </w:rPr>
        <w:t xml:space="preserve">a disminución aproximada </w:t>
      </w:r>
      <w:r w:rsidRPr="00A773A4">
        <w:rPr>
          <w:rFonts w:ascii="Arial" w:hAnsi="Arial" w:cs="Arial"/>
          <w:sz w:val="24"/>
          <w:szCs w:val="24"/>
        </w:rPr>
        <w:t>de</w:t>
      </w:r>
      <w:r>
        <w:rPr>
          <w:rFonts w:ascii="Arial" w:hAnsi="Arial" w:cs="Arial"/>
          <w:sz w:val="24"/>
          <w:szCs w:val="24"/>
        </w:rPr>
        <w:t>l</w:t>
      </w:r>
      <w:r w:rsidRPr="00A773A4">
        <w:rPr>
          <w:rFonts w:ascii="Arial" w:hAnsi="Arial" w:cs="Arial"/>
          <w:sz w:val="24"/>
          <w:szCs w:val="24"/>
        </w:rPr>
        <w:t xml:space="preserve"> </w:t>
      </w:r>
      <w:r>
        <w:rPr>
          <w:rFonts w:ascii="Arial" w:hAnsi="Arial" w:cs="Arial"/>
          <w:sz w:val="24"/>
          <w:szCs w:val="24"/>
        </w:rPr>
        <w:t>2,4</w:t>
      </w:r>
      <w:r w:rsidRPr="00A773A4">
        <w:rPr>
          <w:rFonts w:ascii="Arial" w:hAnsi="Arial" w:cs="Arial"/>
          <w:sz w:val="24"/>
          <w:szCs w:val="24"/>
        </w:rPr>
        <w:t xml:space="preserve">%, </w:t>
      </w:r>
      <w:r>
        <w:rPr>
          <w:rFonts w:ascii="Arial" w:hAnsi="Arial" w:cs="Arial"/>
          <w:sz w:val="24"/>
          <w:szCs w:val="24"/>
        </w:rPr>
        <w:t xml:space="preserve">sin </w:t>
      </w:r>
      <w:r>
        <w:rPr>
          <w:rFonts w:ascii="Arial" w:hAnsi="Arial" w:cs="Arial"/>
          <w:sz w:val="24"/>
          <w:szCs w:val="24"/>
        </w:rPr>
        <w:t>embargo,</w:t>
      </w:r>
      <w:r>
        <w:rPr>
          <w:rFonts w:ascii="Arial" w:hAnsi="Arial" w:cs="Arial"/>
          <w:sz w:val="24"/>
          <w:szCs w:val="24"/>
        </w:rPr>
        <w:t xml:space="preserve"> se recibió acompañamiento del Ministerio de Educación Nacional, con propósito de continuar fortaleciendo el nivel de madurez de implementación de estas 3 políticas que comprenden esta dimensión. </w:t>
      </w:r>
    </w:p>
    <w:p w:rsidR="0042658D" w:rsidRPr="00A773A4" w:rsidRDefault="0042658D" w:rsidP="0042658D">
      <w:pPr>
        <w:jc w:val="both"/>
        <w:rPr>
          <w:rFonts w:ascii="Arial" w:hAnsi="Arial" w:cs="Arial"/>
          <w:sz w:val="24"/>
          <w:szCs w:val="24"/>
        </w:rPr>
      </w:pPr>
      <w:r w:rsidRPr="00A773A4">
        <w:rPr>
          <w:rFonts w:ascii="Arial" w:hAnsi="Arial" w:cs="Arial"/>
          <w:sz w:val="24"/>
          <w:szCs w:val="24"/>
        </w:rPr>
        <w:t>Las principales acciones adelantadas dentro de esta Dimensión en la vigencia 202</w:t>
      </w:r>
      <w:r>
        <w:rPr>
          <w:rFonts w:ascii="Arial" w:hAnsi="Arial" w:cs="Arial"/>
          <w:sz w:val="24"/>
          <w:szCs w:val="24"/>
        </w:rPr>
        <w:t>1</w:t>
      </w:r>
      <w:r w:rsidRPr="00A773A4">
        <w:rPr>
          <w:rFonts w:ascii="Arial" w:hAnsi="Arial" w:cs="Arial"/>
          <w:sz w:val="24"/>
          <w:szCs w:val="24"/>
        </w:rPr>
        <w:t>, para continuar con el fortalecimiento institucional, fueron los siguientes:</w:t>
      </w:r>
    </w:p>
    <w:p w:rsidR="0042658D" w:rsidRDefault="0042658D" w:rsidP="0042658D"/>
    <w:p w:rsidR="0042658D" w:rsidRDefault="0042658D" w:rsidP="0042658D">
      <w:pPr>
        <w:pStyle w:val="Prrafodelista"/>
        <w:numPr>
          <w:ilvl w:val="0"/>
          <w:numId w:val="13"/>
        </w:numPr>
        <w:jc w:val="both"/>
        <w:rPr>
          <w:rFonts w:ascii="Arial" w:hAnsi="Arial" w:cs="Arial"/>
          <w:sz w:val="24"/>
          <w:szCs w:val="24"/>
        </w:rPr>
      </w:pPr>
      <w:r w:rsidRPr="008C4394">
        <w:rPr>
          <w:rFonts w:ascii="Arial" w:hAnsi="Arial" w:cs="Arial"/>
          <w:sz w:val="24"/>
          <w:szCs w:val="24"/>
        </w:rPr>
        <w:t>INTENALCO implemento iniciativa de innovación abierta ejecutando la estrategia de participación ciudadana, con el propósito de incentivar la participación de la ciudadanía en la actualización de mapas de riesgos de corrupción</w:t>
      </w:r>
      <w:r>
        <w:rPr>
          <w:rFonts w:ascii="Arial" w:hAnsi="Arial" w:cs="Arial"/>
          <w:sz w:val="24"/>
          <w:szCs w:val="24"/>
        </w:rPr>
        <w:t xml:space="preserve">, Plan anticorrupción y atención al ciudadano y Plan de acción institucional 2021. </w:t>
      </w:r>
    </w:p>
    <w:p w:rsidR="0042658D" w:rsidRDefault="0042658D" w:rsidP="0042658D">
      <w:pPr>
        <w:pStyle w:val="Prrafodelista"/>
        <w:jc w:val="both"/>
        <w:rPr>
          <w:rFonts w:ascii="Arial" w:hAnsi="Arial" w:cs="Arial"/>
          <w:sz w:val="24"/>
          <w:szCs w:val="24"/>
        </w:rPr>
      </w:pPr>
    </w:p>
    <w:p w:rsidR="0042658D" w:rsidRDefault="0042658D" w:rsidP="0042658D">
      <w:pPr>
        <w:pStyle w:val="Prrafodelista"/>
        <w:numPr>
          <w:ilvl w:val="0"/>
          <w:numId w:val="13"/>
        </w:numPr>
        <w:jc w:val="both"/>
        <w:rPr>
          <w:rFonts w:ascii="Arial" w:hAnsi="Arial" w:cs="Arial"/>
          <w:sz w:val="24"/>
          <w:szCs w:val="24"/>
        </w:rPr>
      </w:pPr>
      <w:r>
        <w:rPr>
          <w:rFonts w:ascii="Arial" w:hAnsi="Arial" w:cs="Arial"/>
          <w:sz w:val="24"/>
          <w:szCs w:val="24"/>
        </w:rPr>
        <w:t xml:space="preserve">Se realizó seguimiento permanente a los publicables del </w:t>
      </w:r>
      <w:r w:rsidRPr="00F26DAA">
        <w:rPr>
          <w:rFonts w:ascii="Arial" w:hAnsi="Arial" w:cs="Arial"/>
          <w:i/>
          <w:sz w:val="24"/>
          <w:szCs w:val="24"/>
        </w:rPr>
        <w:t>“Link de trasparencia”</w:t>
      </w:r>
      <w:r>
        <w:rPr>
          <w:rFonts w:ascii="Arial" w:hAnsi="Arial" w:cs="Arial"/>
          <w:sz w:val="24"/>
          <w:szCs w:val="24"/>
        </w:rPr>
        <w:t>, donde se logró la actualización del Link y se publicó el 100% de la información obligatoria. Además, se realizó reporte de información en el índice ITA de la Procuraduría General de la Nación</w:t>
      </w:r>
      <w:r>
        <w:rPr>
          <w:rFonts w:ascii="Arial" w:hAnsi="Arial" w:cs="Arial"/>
          <w:sz w:val="24"/>
          <w:szCs w:val="24"/>
        </w:rPr>
        <w:t>.</w:t>
      </w:r>
    </w:p>
    <w:p w:rsidR="0042658D" w:rsidRPr="0042658D" w:rsidRDefault="0042658D" w:rsidP="0042658D">
      <w:pPr>
        <w:pStyle w:val="Prrafodelista"/>
        <w:rPr>
          <w:rFonts w:ascii="Arial" w:hAnsi="Arial" w:cs="Arial"/>
          <w:sz w:val="24"/>
          <w:szCs w:val="24"/>
        </w:rPr>
      </w:pPr>
    </w:p>
    <w:p w:rsidR="0042658D" w:rsidRDefault="0042658D" w:rsidP="0042658D">
      <w:pPr>
        <w:pStyle w:val="Prrafodelista"/>
        <w:numPr>
          <w:ilvl w:val="0"/>
          <w:numId w:val="13"/>
        </w:numPr>
        <w:jc w:val="both"/>
        <w:rPr>
          <w:rFonts w:ascii="Arial" w:hAnsi="Arial" w:cs="Arial"/>
          <w:sz w:val="24"/>
          <w:szCs w:val="24"/>
        </w:rPr>
      </w:pPr>
      <w:r>
        <w:rPr>
          <w:rFonts w:ascii="Arial" w:hAnsi="Arial" w:cs="Arial"/>
          <w:sz w:val="24"/>
          <w:szCs w:val="24"/>
        </w:rPr>
        <w:t xml:space="preserve">Se registró en el sistema de información SIGEP el 100% de las hojas de vida de los funcionarios activos en la institución y a su vez cada una de las novedades de los funcionarios. </w:t>
      </w:r>
    </w:p>
    <w:p w:rsidR="0042658D" w:rsidRPr="00FC0149" w:rsidRDefault="0042658D" w:rsidP="0042658D">
      <w:pPr>
        <w:pStyle w:val="Prrafodelista"/>
        <w:rPr>
          <w:rFonts w:ascii="Arial" w:hAnsi="Arial" w:cs="Arial"/>
          <w:sz w:val="24"/>
          <w:szCs w:val="24"/>
        </w:rPr>
      </w:pPr>
    </w:p>
    <w:p w:rsidR="0042658D" w:rsidRDefault="0042658D" w:rsidP="0042658D">
      <w:pPr>
        <w:pStyle w:val="Prrafodelista"/>
        <w:numPr>
          <w:ilvl w:val="0"/>
          <w:numId w:val="13"/>
        </w:numPr>
        <w:jc w:val="both"/>
        <w:rPr>
          <w:rFonts w:ascii="Arial" w:hAnsi="Arial" w:cs="Arial"/>
          <w:sz w:val="24"/>
          <w:szCs w:val="24"/>
        </w:rPr>
      </w:pPr>
      <w:r>
        <w:rPr>
          <w:rFonts w:ascii="Arial" w:hAnsi="Arial" w:cs="Arial"/>
          <w:sz w:val="24"/>
          <w:szCs w:val="24"/>
        </w:rPr>
        <w:t>En la Política de Gestión documental se desarrollaron las siguientes actividades:</w:t>
      </w:r>
    </w:p>
    <w:p w:rsidR="009E3382" w:rsidRPr="009E3382" w:rsidRDefault="009E3382" w:rsidP="009E3382">
      <w:pPr>
        <w:pStyle w:val="Prrafodelista"/>
        <w:rPr>
          <w:rFonts w:ascii="Arial" w:hAnsi="Arial" w:cs="Arial"/>
          <w:sz w:val="24"/>
          <w:szCs w:val="24"/>
        </w:rPr>
      </w:pPr>
    </w:p>
    <w:p w:rsidR="009E3382" w:rsidRDefault="009E3382" w:rsidP="009E3382">
      <w:pPr>
        <w:pStyle w:val="Prrafodelista"/>
        <w:numPr>
          <w:ilvl w:val="0"/>
          <w:numId w:val="40"/>
        </w:numPr>
        <w:jc w:val="both"/>
        <w:rPr>
          <w:rFonts w:ascii="Arial" w:hAnsi="Arial" w:cs="Arial"/>
          <w:sz w:val="24"/>
          <w:szCs w:val="24"/>
        </w:rPr>
      </w:pPr>
      <w:r w:rsidRPr="006C0430">
        <w:rPr>
          <w:rFonts w:ascii="Arial" w:hAnsi="Arial" w:cs="Arial"/>
          <w:sz w:val="24"/>
          <w:szCs w:val="24"/>
        </w:rPr>
        <w:t>Sensibilización y seguimiento del Plan de Conservación</w:t>
      </w:r>
      <w:r>
        <w:rPr>
          <w:rFonts w:ascii="Arial" w:hAnsi="Arial" w:cs="Arial"/>
          <w:sz w:val="24"/>
          <w:szCs w:val="24"/>
        </w:rPr>
        <w:t xml:space="preserve"> </w:t>
      </w:r>
      <w:r w:rsidRPr="006C0430">
        <w:rPr>
          <w:rFonts w:ascii="Arial" w:hAnsi="Arial" w:cs="Arial"/>
          <w:sz w:val="24"/>
          <w:szCs w:val="24"/>
        </w:rPr>
        <w:t>Documental</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Seguimiento y Actualización por Dependencia a la aplicación</w:t>
      </w:r>
      <w:r>
        <w:rPr>
          <w:rFonts w:ascii="Arial" w:hAnsi="Arial" w:cs="Arial"/>
          <w:sz w:val="24"/>
          <w:szCs w:val="24"/>
        </w:rPr>
        <w:t xml:space="preserve"> </w:t>
      </w:r>
      <w:r w:rsidRPr="003515BD">
        <w:rPr>
          <w:rFonts w:ascii="Arial" w:hAnsi="Arial" w:cs="Arial"/>
          <w:sz w:val="24"/>
          <w:szCs w:val="24"/>
        </w:rPr>
        <w:t>de la Ley 1712 de 2017 RAI</w:t>
      </w:r>
      <w:r>
        <w:rPr>
          <w:rFonts w:ascii="Arial" w:hAnsi="Arial" w:cs="Arial"/>
          <w:sz w:val="24"/>
          <w:szCs w:val="24"/>
        </w:rPr>
        <w:t>.</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Seguimiento a plataforma</w:t>
      </w:r>
      <w:r>
        <w:rPr>
          <w:rFonts w:ascii="Arial" w:hAnsi="Arial" w:cs="Arial"/>
          <w:sz w:val="24"/>
          <w:szCs w:val="24"/>
        </w:rPr>
        <w:t xml:space="preserve"> </w:t>
      </w:r>
      <w:r w:rsidRPr="003515BD">
        <w:rPr>
          <w:rFonts w:ascii="Arial" w:hAnsi="Arial" w:cs="Arial"/>
          <w:sz w:val="24"/>
          <w:szCs w:val="24"/>
        </w:rPr>
        <w:t>Sevenet</w:t>
      </w:r>
    </w:p>
    <w:p w:rsidR="009E3382" w:rsidRPr="003515BD" w:rsidRDefault="009E3382" w:rsidP="009E3382">
      <w:pPr>
        <w:pStyle w:val="Prrafodelista"/>
        <w:numPr>
          <w:ilvl w:val="0"/>
          <w:numId w:val="40"/>
        </w:numPr>
        <w:jc w:val="both"/>
        <w:rPr>
          <w:rFonts w:ascii="Arial" w:hAnsi="Arial" w:cs="Arial"/>
          <w:b/>
          <w:sz w:val="24"/>
          <w:szCs w:val="24"/>
        </w:rPr>
      </w:pPr>
      <w:r w:rsidRPr="003515BD">
        <w:rPr>
          <w:rFonts w:ascii="Arial" w:hAnsi="Arial" w:cs="Arial"/>
          <w:sz w:val="24"/>
          <w:szCs w:val="24"/>
        </w:rPr>
        <w:t>Revisión del estado y organización del Archivo de Gestión a 2018 a 2020, para determinar el grado de</w:t>
      </w:r>
      <w:r>
        <w:rPr>
          <w:rFonts w:ascii="Arial" w:hAnsi="Arial" w:cs="Arial"/>
          <w:sz w:val="24"/>
          <w:szCs w:val="24"/>
        </w:rPr>
        <w:t xml:space="preserve"> </w:t>
      </w:r>
      <w:r w:rsidRPr="003515BD">
        <w:rPr>
          <w:rFonts w:ascii="Arial" w:hAnsi="Arial" w:cs="Arial"/>
          <w:sz w:val="24"/>
          <w:szCs w:val="24"/>
        </w:rPr>
        <w:t xml:space="preserve">madurez institucional </w:t>
      </w:r>
      <w:r w:rsidRPr="003515BD">
        <w:rPr>
          <w:rFonts w:ascii="Arial" w:hAnsi="Arial" w:cs="Arial"/>
          <w:b/>
          <w:sz w:val="24"/>
          <w:szCs w:val="24"/>
        </w:rPr>
        <w:t>MATRIZ</w:t>
      </w:r>
    </w:p>
    <w:p w:rsidR="009E3382" w:rsidRDefault="009E3382" w:rsidP="009E3382">
      <w:pPr>
        <w:pStyle w:val="Prrafodelista"/>
        <w:ind w:left="1440"/>
        <w:jc w:val="both"/>
        <w:rPr>
          <w:rFonts w:ascii="Arial" w:hAnsi="Arial" w:cs="Arial"/>
          <w:b/>
          <w:sz w:val="24"/>
          <w:szCs w:val="24"/>
        </w:rPr>
      </w:pPr>
      <w:r w:rsidRPr="003515BD">
        <w:rPr>
          <w:rFonts w:ascii="Arial" w:hAnsi="Arial" w:cs="Arial"/>
          <w:b/>
          <w:sz w:val="24"/>
          <w:szCs w:val="24"/>
        </w:rPr>
        <w:t>DIAGNOSTICO.</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Seguimiento a la implementación de TRD en el Archivo de Gestión tanto en documento físico como en documento electrónico, IMPLEMENTACION SOFTWARE</w:t>
      </w:r>
      <w:r>
        <w:rPr>
          <w:rFonts w:ascii="Arial" w:hAnsi="Arial" w:cs="Arial"/>
          <w:sz w:val="24"/>
          <w:szCs w:val="24"/>
        </w:rPr>
        <w:t xml:space="preserve"> </w:t>
      </w:r>
      <w:r w:rsidRPr="003515BD">
        <w:rPr>
          <w:rFonts w:ascii="Arial" w:hAnsi="Arial" w:cs="Arial"/>
          <w:sz w:val="24"/>
          <w:szCs w:val="24"/>
        </w:rPr>
        <w:t>SEVENET.</w:t>
      </w:r>
    </w:p>
    <w:p w:rsidR="009E3382" w:rsidRPr="003515BD"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Recibir y revisar las transferencias</w:t>
      </w:r>
      <w:r>
        <w:rPr>
          <w:rFonts w:ascii="Arial" w:hAnsi="Arial" w:cs="Arial"/>
          <w:sz w:val="24"/>
          <w:szCs w:val="24"/>
        </w:rPr>
        <w:t xml:space="preserve"> </w:t>
      </w:r>
      <w:r w:rsidRPr="003515BD">
        <w:rPr>
          <w:rFonts w:ascii="Arial" w:hAnsi="Arial" w:cs="Arial"/>
          <w:sz w:val="24"/>
          <w:szCs w:val="24"/>
        </w:rPr>
        <w:t>documentales por Dependencia</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según TRD y normas de archivo,</w:t>
      </w:r>
      <w:r>
        <w:rPr>
          <w:rFonts w:ascii="Arial" w:hAnsi="Arial" w:cs="Arial"/>
          <w:sz w:val="24"/>
          <w:szCs w:val="24"/>
        </w:rPr>
        <w:t xml:space="preserve"> </w:t>
      </w:r>
      <w:r w:rsidRPr="003515BD">
        <w:rPr>
          <w:rFonts w:ascii="Arial" w:hAnsi="Arial" w:cs="Arial"/>
          <w:sz w:val="24"/>
          <w:szCs w:val="24"/>
        </w:rPr>
        <w:t>según resolución a 2021</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Revisión del proceso de digitalización en archivo de Gestión por Dependencia que corresponda para preservación de la</w:t>
      </w:r>
      <w:r>
        <w:rPr>
          <w:rFonts w:ascii="Arial" w:hAnsi="Arial" w:cs="Arial"/>
          <w:sz w:val="24"/>
          <w:szCs w:val="24"/>
        </w:rPr>
        <w:t xml:space="preserve"> </w:t>
      </w:r>
      <w:r w:rsidRPr="003515BD">
        <w:rPr>
          <w:rFonts w:ascii="Arial" w:hAnsi="Arial" w:cs="Arial"/>
          <w:sz w:val="24"/>
          <w:szCs w:val="24"/>
        </w:rPr>
        <w:t>información. SIGA</w:t>
      </w:r>
      <w:r>
        <w:rPr>
          <w:rFonts w:ascii="Arial" w:hAnsi="Arial" w:cs="Arial"/>
          <w:sz w:val="24"/>
          <w:szCs w:val="24"/>
        </w:rPr>
        <w:t>.</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Revisión del proceso de digitalización en archivo de Gestión por Dependencia que corresponda para preservación de la</w:t>
      </w:r>
      <w:r>
        <w:rPr>
          <w:rFonts w:ascii="Arial" w:hAnsi="Arial" w:cs="Arial"/>
          <w:sz w:val="24"/>
          <w:szCs w:val="24"/>
        </w:rPr>
        <w:t xml:space="preserve"> </w:t>
      </w:r>
      <w:r w:rsidRPr="003515BD">
        <w:rPr>
          <w:rFonts w:ascii="Arial" w:hAnsi="Arial" w:cs="Arial"/>
          <w:sz w:val="24"/>
          <w:szCs w:val="24"/>
        </w:rPr>
        <w:t>información. SIGA</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Selección e inventario de documentos de conservación total a 2020 para implementación proyecto de digitalización en Archivo</w:t>
      </w:r>
      <w:r>
        <w:rPr>
          <w:rFonts w:ascii="Arial" w:hAnsi="Arial" w:cs="Arial"/>
          <w:sz w:val="24"/>
          <w:szCs w:val="24"/>
        </w:rPr>
        <w:t xml:space="preserve"> </w:t>
      </w:r>
      <w:r w:rsidRPr="003515BD">
        <w:rPr>
          <w:rFonts w:ascii="Arial" w:hAnsi="Arial" w:cs="Arial"/>
          <w:sz w:val="24"/>
          <w:szCs w:val="24"/>
        </w:rPr>
        <w:t>Central.</w:t>
      </w:r>
    </w:p>
    <w:p w:rsidR="009E3382" w:rsidRDefault="009E3382" w:rsidP="009E3382">
      <w:pPr>
        <w:pStyle w:val="Prrafodelista"/>
        <w:numPr>
          <w:ilvl w:val="0"/>
          <w:numId w:val="40"/>
        </w:numPr>
        <w:jc w:val="both"/>
        <w:rPr>
          <w:rFonts w:ascii="Arial" w:hAnsi="Arial" w:cs="Arial"/>
          <w:sz w:val="24"/>
          <w:szCs w:val="24"/>
        </w:rPr>
      </w:pPr>
      <w:r>
        <w:rPr>
          <w:rFonts w:ascii="Arial" w:hAnsi="Arial" w:cs="Arial"/>
          <w:sz w:val="24"/>
          <w:szCs w:val="24"/>
        </w:rPr>
        <w:t>Implementación de plan de mejoramiento suscrito con el acompañamiento del MEN.</w:t>
      </w:r>
    </w:p>
    <w:p w:rsidR="009E3382" w:rsidRDefault="009E3382" w:rsidP="009E3382">
      <w:pPr>
        <w:pStyle w:val="Prrafodelista"/>
        <w:numPr>
          <w:ilvl w:val="0"/>
          <w:numId w:val="40"/>
        </w:numPr>
        <w:jc w:val="both"/>
        <w:rPr>
          <w:rFonts w:ascii="Arial" w:hAnsi="Arial" w:cs="Arial"/>
          <w:sz w:val="24"/>
          <w:szCs w:val="24"/>
        </w:rPr>
      </w:pPr>
      <w:r w:rsidRPr="003515BD">
        <w:rPr>
          <w:rFonts w:ascii="Arial" w:hAnsi="Arial" w:cs="Arial"/>
          <w:sz w:val="24"/>
          <w:szCs w:val="24"/>
        </w:rPr>
        <w:t>Avance de la Organización Archivo</w:t>
      </w:r>
      <w:r>
        <w:rPr>
          <w:rFonts w:ascii="Arial" w:hAnsi="Arial" w:cs="Arial"/>
          <w:sz w:val="24"/>
          <w:szCs w:val="24"/>
        </w:rPr>
        <w:t xml:space="preserve"> </w:t>
      </w:r>
      <w:r w:rsidRPr="003515BD">
        <w:rPr>
          <w:rFonts w:ascii="Arial" w:hAnsi="Arial" w:cs="Arial"/>
          <w:sz w:val="24"/>
          <w:szCs w:val="24"/>
        </w:rPr>
        <w:t>Histórico Documental</w:t>
      </w:r>
    </w:p>
    <w:p w:rsidR="0042658D" w:rsidRPr="0030781B" w:rsidRDefault="0042658D" w:rsidP="0042658D">
      <w:pPr>
        <w:pStyle w:val="Prrafodelista"/>
        <w:rPr>
          <w:rFonts w:ascii="Arial" w:hAnsi="Arial" w:cs="Arial"/>
          <w:sz w:val="24"/>
          <w:szCs w:val="24"/>
        </w:rPr>
      </w:pPr>
    </w:p>
    <w:p w:rsidR="00485A32" w:rsidRDefault="00485A32" w:rsidP="00485A32">
      <w:pPr>
        <w:spacing w:before="240"/>
        <w:jc w:val="both"/>
        <w:rPr>
          <w:rFonts w:ascii="Arial" w:hAnsi="Arial" w:cs="Arial"/>
          <w:sz w:val="24"/>
          <w:szCs w:val="24"/>
        </w:rPr>
      </w:pPr>
    </w:p>
    <w:p w:rsidR="0030424A" w:rsidRDefault="00243035" w:rsidP="00B35540">
      <w:pPr>
        <w:pStyle w:val="Ttulo1"/>
        <w:numPr>
          <w:ilvl w:val="0"/>
          <w:numId w:val="8"/>
        </w:numPr>
        <w:rPr>
          <w:rFonts w:ascii="Arial" w:hAnsi="Arial" w:cs="Arial"/>
          <w:color w:val="auto"/>
          <w:sz w:val="24"/>
          <w:szCs w:val="24"/>
        </w:rPr>
      </w:pPr>
      <w:bookmarkStart w:id="52" w:name="_Toc62737657"/>
      <w:r>
        <w:rPr>
          <w:rFonts w:ascii="Arial" w:hAnsi="Arial" w:cs="Arial"/>
          <w:color w:val="auto"/>
          <w:sz w:val="24"/>
          <w:szCs w:val="24"/>
        </w:rPr>
        <w:t>D</w:t>
      </w:r>
      <w:r w:rsidR="0030424A" w:rsidRPr="0030424A">
        <w:rPr>
          <w:rFonts w:ascii="Arial" w:hAnsi="Arial" w:cs="Arial"/>
          <w:color w:val="auto"/>
          <w:sz w:val="24"/>
          <w:szCs w:val="24"/>
        </w:rPr>
        <w:t>imensión 6. Gestión del Conocimiento e Innovación</w:t>
      </w:r>
      <w:bookmarkEnd w:id="52"/>
    </w:p>
    <w:p w:rsidR="00F435D2" w:rsidRDefault="00F435D2" w:rsidP="00F435D2"/>
    <w:p w:rsidR="009F109F" w:rsidRPr="009F109F" w:rsidRDefault="009F109F" w:rsidP="009F109F">
      <w:pPr>
        <w:spacing w:after="0"/>
        <w:jc w:val="both"/>
        <w:rPr>
          <w:rFonts w:ascii="Arial" w:hAnsi="Arial" w:cs="Arial"/>
          <w:sz w:val="16"/>
          <w:szCs w:val="16"/>
        </w:rPr>
      </w:pPr>
      <w:r w:rsidRPr="001B2BD6">
        <w:rPr>
          <w:rFonts w:ascii="Arial" w:hAnsi="Arial" w:cs="Arial"/>
          <w:b/>
          <w:sz w:val="16"/>
          <w:szCs w:val="16"/>
        </w:rPr>
        <w:t xml:space="preserve">Gráfico </w:t>
      </w:r>
      <w:r>
        <w:rPr>
          <w:rFonts w:ascii="Arial" w:hAnsi="Arial" w:cs="Arial"/>
          <w:b/>
          <w:sz w:val="16"/>
          <w:szCs w:val="16"/>
        </w:rPr>
        <w:t>14</w:t>
      </w:r>
      <w:r w:rsidRPr="001B2BD6">
        <w:rPr>
          <w:rFonts w:ascii="Arial" w:hAnsi="Arial" w:cs="Arial"/>
          <w:b/>
          <w:sz w:val="16"/>
          <w:szCs w:val="16"/>
        </w:rPr>
        <w:t xml:space="preserve">. </w:t>
      </w:r>
      <w:r w:rsidRPr="001B2BD6">
        <w:rPr>
          <w:rFonts w:ascii="Arial" w:hAnsi="Arial" w:cs="Arial"/>
          <w:sz w:val="16"/>
          <w:szCs w:val="16"/>
        </w:rPr>
        <w:t xml:space="preserve">Recursos </w:t>
      </w:r>
      <w:r>
        <w:rPr>
          <w:rFonts w:ascii="Arial" w:hAnsi="Arial" w:cs="Arial"/>
          <w:sz w:val="16"/>
          <w:szCs w:val="16"/>
        </w:rPr>
        <w:t xml:space="preserve">FURAG Dimensión Conocimiento e Innovación  </w:t>
      </w:r>
    </w:p>
    <w:p w:rsidR="00F435D2" w:rsidRDefault="005D1453" w:rsidP="009F109F">
      <w:pPr>
        <w:spacing w:after="0"/>
      </w:pPr>
      <w:r>
        <w:rPr>
          <w:noProof/>
          <w:lang w:val="en-US"/>
        </w:rPr>
        <w:drawing>
          <wp:inline distT="0" distB="0" distL="0" distR="0" wp14:anchorId="26565E1F">
            <wp:extent cx="5657850" cy="277368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7850" cy="2773680"/>
                    </a:xfrm>
                    <a:prstGeom prst="rect">
                      <a:avLst/>
                    </a:prstGeom>
                    <a:noFill/>
                  </pic:spPr>
                </pic:pic>
              </a:graphicData>
            </a:graphic>
          </wp:inline>
        </w:drawing>
      </w:r>
    </w:p>
    <w:p w:rsidR="009F109F" w:rsidRPr="009F109F" w:rsidRDefault="009F109F" w:rsidP="009F109F">
      <w:pPr>
        <w:spacing w:after="0"/>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 xml:space="preserve">Oficina de Planeación </w:t>
      </w:r>
    </w:p>
    <w:p w:rsidR="00F435D2" w:rsidRDefault="00F435D2" w:rsidP="00F435D2"/>
    <w:p w:rsidR="005D1453" w:rsidRPr="005D1453" w:rsidRDefault="005D1453" w:rsidP="005D1453">
      <w:pPr>
        <w:jc w:val="both"/>
        <w:rPr>
          <w:rFonts w:ascii="Arial" w:hAnsi="Arial" w:cs="Arial"/>
          <w:sz w:val="24"/>
          <w:szCs w:val="24"/>
        </w:rPr>
      </w:pPr>
      <w:r w:rsidRPr="005D1453">
        <w:rPr>
          <w:rFonts w:ascii="Arial" w:hAnsi="Arial" w:cs="Arial"/>
          <w:sz w:val="24"/>
          <w:szCs w:val="24"/>
        </w:rPr>
        <w:t>Como podemos observar, la variación de los resultados en la medición del desempeño en esta Dimensión de MIPG entre la vigencia 2019 y 2020, hay un incremento aproximado del 3,44%, lo cual ubica a esta Dimensión dentro de niveles óptimos de implementación, sin ser necesario ubicar estas Políticas dentro del Plan de Intervención y Movilización de Políticas de MIPG.</w:t>
      </w:r>
    </w:p>
    <w:p w:rsidR="005D1453" w:rsidRDefault="005D1453" w:rsidP="005D1453">
      <w:pPr>
        <w:jc w:val="both"/>
        <w:rPr>
          <w:rFonts w:ascii="Arial" w:hAnsi="Arial" w:cs="Arial"/>
          <w:sz w:val="24"/>
          <w:szCs w:val="24"/>
        </w:rPr>
      </w:pPr>
      <w:r w:rsidRPr="005D1453">
        <w:rPr>
          <w:rFonts w:ascii="Arial" w:hAnsi="Arial" w:cs="Arial"/>
          <w:sz w:val="24"/>
          <w:szCs w:val="24"/>
        </w:rPr>
        <w:t>Las principales acciones adelantadas dentro de esta Dimensión en la vigencia 2021, para continuar con el fortalecimiento institucional, fueron los siguientes:</w:t>
      </w:r>
    </w:p>
    <w:p w:rsidR="009F302A" w:rsidRPr="005D1453" w:rsidRDefault="009F302A" w:rsidP="005D1453">
      <w:pPr>
        <w:pStyle w:val="Prrafodelista"/>
        <w:numPr>
          <w:ilvl w:val="0"/>
          <w:numId w:val="39"/>
        </w:numPr>
        <w:jc w:val="both"/>
        <w:rPr>
          <w:rFonts w:ascii="Arial" w:hAnsi="Arial" w:cs="Arial"/>
          <w:sz w:val="24"/>
          <w:szCs w:val="24"/>
        </w:rPr>
      </w:pPr>
      <w:r w:rsidRPr="005D1453">
        <w:rPr>
          <w:rFonts w:ascii="Arial" w:hAnsi="Arial" w:cs="Arial"/>
          <w:sz w:val="24"/>
          <w:szCs w:val="24"/>
        </w:rPr>
        <w:t xml:space="preserve">Se crea procedimiento de transferencia del conocimiento enfocado a la entrega adecuada de los puestos de trabajo y conservación de la información.  </w:t>
      </w:r>
    </w:p>
    <w:p w:rsidR="009F302A" w:rsidRPr="001311EA" w:rsidRDefault="009F302A" w:rsidP="009F302A">
      <w:pPr>
        <w:pStyle w:val="Prrafodelista"/>
        <w:rPr>
          <w:sz w:val="24"/>
          <w:szCs w:val="24"/>
        </w:rPr>
      </w:pPr>
    </w:p>
    <w:p w:rsidR="009F302A" w:rsidRPr="00CB31A0" w:rsidRDefault="009F302A" w:rsidP="00B35540">
      <w:pPr>
        <w:pStyle w:val="Prrafodelista"/>
        <w:numPr>
          <w:ilvl w:val="0"/>
          <w:numId w:val="14"/>
        </w:numPr>
        <w:jc w:val="both"/>
        <w:rPr>
          <w:sz w:val="24"/>
          <w:szCs w:val="24"/>
        </w:rPr>
      </w:pPr>
      <w:r>
        <w:rPr>
          <w:rFonts w:ascii="Arial" w:hAnsi="Arial" w:cs="Arial"/>
          <w:sz w:val="24"/>
          <w:szCs w:val="24"/>
        </w:rPr>
        <w:t xml:space="preserve">Se constituye grupo institucional de gestión del conocimiento, en cual es integrado por diferentes áreas de la entidad y se capacita al mismo en las diferentes etapas que constituyen la gestión del conocimiento.    </w:t>
      </w:r>
    </w:p>
    <w:p w:rsidR="009F302A" w:rsidRPr="00CB31A0" w:rsidRDefault="009F302A" w:rsidP="009F302A">
      <w:pPr>
        <w:pStyle w:val="Prrafodelista"/>
        <w:rPr>
          <w:sz w:val="24"/>
          <w:szCs w:val="24"/>
        </w:rPr>
      </w:pPr>
    </w:p>
    <w:p w:rsidR="009F302A" w:rsidRDefault="009F302A" w:rsidP="00B35540">
      <w:pPr>
        <w:pStyle w:val="Prrafodelista"/>
        <w:numPr>
          <w:ilvl w:val="0"/>
          <w:numId w:val="14"/>
        </w:numPr>
        <w:jc w:val="both"/>
        <w:rPr>
          <w:rFonts w:ascii="Arial" w:hAnsi="Arial" w:cs="Arial"/>
          <w:sz w:val="24"/>
          <w:szCs w:val="24"/>
        </w:rPr>
      </w:pPr>
      <w:r>
        <w:rPr>
          <w:rFonts w:ascii="Arial" w:hAnsi="Arial" w:cs="Arial"/>
          <w:sz w:val="24"/>
          <w:szCs w:val="24"/>
        </w:rPr>
        <w:t>Se documenta</w:t>
      </w:r>
      <w:r w:rsidR="00F90DCD">
        <w:rPr>
          <w:rFonts w:ascii="Arial" w:hAnsi="Arial" w:cs="Arial"/>
          <w:sz w:val="24"/>
          <w:szCs w:val="24"/>
        </w:rPr>
        <w:t>ron las</w:t>
      </w:r>
      <w:r>
        <w:rPr>
          <w:rFonts w:ascii="Arial" w:hAnsi="Arial" w:cs="Arial"/>
          <w:sz w:val="24"/>
          <w:szCs w:val="24"/>
        </w:rPr>
        <w:t xml:space="preserve"> buenas prácticas implementadas en la institución en </w:t>
      </w:r>
      <w:r w:rsidR="00F90DCD">
        <w:rPr>
          <w:rFonts w:ascii="Arial" w:hAnsi="Arial" w:cs="Arial"/>
          <w:sz w:val="24"/>
          <w:szCs w:val="24"/>
        </w:rPr>
        <w:t xml:space="preserve">las políticas de MIPG que obtuvieron mejores resultados en la última medición del FURAG: Política de Gestión Documental </w:t>
      </w:r>
      <w:r>
        <w:rPr>
          <w:rFonts w:ascii="Arial" w:hAnsi="Arial" w:cs="Arial"/>
          <w:sz w:val="24"/>
          <w:szCs w:val="24"/>
        </w:rPr>
        <w:t xml:space="preserve">  </w:t>
      </w:r>
      <w:r w:rsidR="004E07DD">
        <w:rPr>
          <w:rFonts w:ascii="Arial" w:hAnsi="Arial" w:cs="Arial"/>
          <w:sz w:val="24"/>
          <w:szCs w:val="24"/>
        </w:rPr>
        <w:t>y Política de Planeación Institucional.</w:t>
      </w:r>
    </w:p>
    <w:p w:rsidR="004E07DD" w:rsidRPr="004E07DD" w:rsidRDefault="004E07DD" w:rsidP="004E07DD">
      <w:pPr>
        <w:pStyle w:val="Prrafodelista"/>
        <w:rPr>
          <w:rFonts w:ascii="Arial" w:hAnsi="Arial" w:cs="Arial"/>
          <w:sz w:val="24"/>
          <w:szCs w:val="24"/>
        </w:rPr>
      </w:pPr>
    </w:p>
    <w:p w:rsidR="004E07DD" w:rsidRDefault="004E07DD" w:rsidP="00B35540">
      <w:pPr>
        <w:pStyle w:val="Prrafodelista"/>
        <w:numPr>
          <w:ilvl w:val="0"/>
          <w:numId w:val="14"/>
        </w:numPr>
        <w:jc w:val="both"/>
        <w:rPr>
          <w:rFonts w:ascii="Arial" w:hAnsi="Arial" w:cs="Arial"/>
          <w:sz w:val="24"/>
          <w:szCs w:val="24"/>
        </w:rPr>
      </w:pPr>
      <w:r>
        <w:rPr>
          <w:rFonts w:ascii="Arial" w:hAnsi="Arial" w:cs="Arial"/>
          <w:sz w:val="24"/>
          <w:szCs w:val="24"/>
        </w:rPr>
        <w:t xml:space="preserve">Se participó activamente en el Plan Padrino 2021 de las Entidades Adscritas y vinculadas con el Rol de IE Padrina con la Política de Gestión Documental y como IE Apadrina por las otras 10 EAVS en las diferentes políticas de MIPG, donde se escogió documentar lección aprendida en la política de Planeación Institucional. </w:t>
      </w:r>
    </w:p>
    <w:p w:rsidR="005D1453" w:rsidRPr="005D1453" w:rsidRDefault="005D1453" w:rsidP="005D1453">
      <w:pPr>
        <w:pStyle w:val="Prrafodelista"/>
        <w:rPr>
          <w:rFonts w:ascii="Arial" w:hAnsi="Arial" w:cs="Arial"/>
          <w:sz w:val="24"/>
          <w:szCs w:val="24"/>
        </w:rPr>
      </w:pPr>
    </w:p>
    <w:p w:rsidR="005D1453" w:rsidRDefault="005D1453" w:rsidP="00B35540">
      <w:pPr>
        <w:pStyle w:val="Prrafodelista"/>
        <w:numPr>
          <w:ilvl w:val="0"/>
          <w:numId w:val="14"/>
        </w:numPr>
        <w:jc w:val="both"/>
        <w:rPr>
          <w:rFonts w:ascii="Arial" w:hAnsi="Arial" w:cs="Arial"/>
          <w:sz w:val="24"/>
          <w:szCs w:val="24"/>
        </w:rPr>
      </w:pPr>
      <w:r>
        <w:rPr>
          <w:rFonts w:ascii="Arial" w:hAnsi="Arial" w:cs="Arial"/>
          <w:sz w:val="24"/>
          <w:szCs w:val="24"/>
        </w:rPr>
        <w:t>Se designó al jefe de Planeación para participar en el Grupo de Trabajo Sectorial de “</w:t>
      </w:r>
      <w:r w:rsidRPr="005D1453">
        <w:rPr>
          <w:rFonts w:ascii="Arial" w:hAnsi="Arial" w:cs="Arial"/>
          <w:b/>
          <w:i/>
          <w:sz w:val="24"/>
          <w:szCs w:val="24"/>
          <w:u w:val="single"/>
        </w:rPr>
        <w:t xml:space="preserve">Gestión del Conocimiento”, </w:t>
      </w:r>
      <w:r>
        <w:rPr>
          <w:rFonts w:ascii="Arial" w:hAnsi="Arial" w:cs="Arial"/>
          <w:sz w:val="24"/>
          <w:szCs w:val="24"/>
        </w:rPr>
        <w:t xml:space="preserve">para lo cual se replicaron las lecciones aprendidas y diferentes instrumentos </w:t>
      </w:r>
    </w:p>
    <w:p w:rsidR="004E07DD" w:rsidRPr="004E07DD" w:rsidRDefault="004E07DD" w:rsidP="004E07DD">
      <w:pPr>
        <w:pStyle w:val="Prrafodelista"/>
        <w:rPr>
          <w:rFonts w:ascii="Arial" w:hAnsi="Arial" w:cs="Arial"/>
          <w:sz w:val="24"/>
          <w:szCs w:val="24"/>
        </w:rPr>
      </w:pPr>
    </w:p>
    <w:p w:rsidR="004E07DD" w:rsidRDefault="004E07DD" w:rsidP="004E07DD">
      <w:pPr>
        <w:pStyle w:val="Prrafodelista"/>
        <w:numPr>
          <w:ilvl w:val="0"/>
          <w:numId w:val="14"/>
        </w:numPr>
        <w:jc w:val="both"/>
        <w:rPr>
          <w:rFonts w:ascii="Arial" w:hAnsi="Arial" w:cs="Arial"/>
          <w:sz w:val="24"/>
          <w:szCs w:val="24"/>
        </w:rPr>
      </w:pPr>
      <w:r>
        <w:rPr>
          <w:rFonts w:ascii="Arial" w:hAnsi="Arial" w:cs="Arial"/>
          <w:sz w:val="24"/>
          <w:szCs w:val="24"/>
        </w:rPr>
        <w:t>Participación activa en las 2 fases del proyecto de implementación del SIAC, liderado por el Ministerio de Educación Nacional, para lo cual INTENALCO elaboró el 100% de los entregables y fue socializado con líderes del Proyecto y al interior de las áreas de la IE</w:t>
      </w:r>
    </w:p>
    <w:p w:rsidR="004E07DD" w:rsidRPr="004E07DD" w:rsidRDefault="004E07DD" w:rsidP="004E07DD">
      <w:pPr>
        <w:pStyle w:val="Prrafodelista"/>
        <w:rPr>
          <w:rFonts w:ascii="Arial" w:hAnsi="Arial" w:cs="Arial"/>
          <w:sz w:val="24"/>
          <w:szCs w:val="24"/>
        </w:rPr>
      </w:pPr>
    </w:p>
    <w:p w:rsidR="004E07DD" w:rsidRPr="004E07DD" w:rsidRDefault="004E07DD" w:rsidP="004E07DD">
      <w:pPr>
        <w:pStyle w:val="Prrafodelista"/>
        <w:numPr>
          <w:ilvl w:val="0"/>
          <w:numId w:val="14"/>
        </w:numPr>
        <w:jc w:val="both"/>
        <w:rPr>
          <w:rFonts w:ascii="Arial" w:hAnsi="Arial" w:cs="Arial"/>
          <w:sz w:val="24"/>
          <w:szCs w:val="24"/>
        </w:rPr>
      </w:pPr>
      <w:r>
        <w:rPr>
          <w:rFonts w:ascii="Arial" w:hAnsi="Arial" w:cs="Arial"/>
          <w:sz w:val="24"/>
          <w:szCs w:val="24"/>
        </w:rPr>
        <w:t xml:space="preserve">Fortalecimiento del Proceso de Investigación y Desarrollo institucional, gracias las estrategias del proyecto de implementación del SIAC que permitió contar con 2 productos: Plan Estratégico de Capacitación y Rutas de aprendizaje con proyectos de investigación. </w:t>
      </w:r>
    </w:p>
    <w:p w:rsidR="000248DA" w:rsidRDefault="000248DA" w:rsidP="000248DA">
      <w:pPr>
        <w:pStyle w:val="Prrafodelista"/>
        <w:rPr>
          <w:rFonts w:ascii="Arial" w:hAnsi="Arial" w:cs="Arial"/>
          <w:sz w:val="24"/>
          <w:szCs w:val="24"/>
        </w:rPr>
      </w:pPr>
    </w:p>
    <w:p w:rsidR="0030424A" w:rsidRPr="000248DA" w:rsidRDefault="00A00EF8" w:rsidP="00B35540">
      <w:pPr>
        <w:pStyle w:val="Ttulo1"/>
        <w:numPr>
          <w:ilvl w:val="0"/>
          <w:numId w:val="8"/>
        </w:numPr>
        <w:rPr>
          <w:rFonts w:ascii="Arial" w:hAnsi="Arial" w:cs="Arial"/>
          <w:color w:val="auto"/>
          <w:sz w:val="24"/>
          <w:szCs w:val="24"/>
        </w:rPr>
      </w:pPr>
      <w:bookmarkStart w:id="53" w:name="_Toc62737658"/>
      <w:r w:rsidRPr="000248DA">
        <w:rPr>
          <w:rFonts w:ascii="Arial" w:hAnsi="Arial" w:cs="Arial"/>
          <w:color w:val="auto"/>
          <w:sz w:val="24"/>
          <w:szCs w:val="24"/>
        </w:rPr>
        <w:t>Dimensión 7. Control Interno</w:t>
      </w:r>
      <w:bookmarkEnd w:id="53"/>
    </w:p>
    <w:p w:rsidR="00A00EF8" w:rsidRDefault="00A00EF8" w:rsidP="00A00EF8"/>
    <w:p w:rsidR="000248DA" w:rsidRDefault="000248DA" w:rsidP="000248DA">
      <w:pPr>
        <w:jc w:val="both"/>
        <w:rPr>
          <w:rFonts w:ascii="Arial" w:hAnsi="Arial" w:cs="Arial"/>
          <w:sz w:val="24"/>
          <w:szCs w:val="24"/>
        </w:rPr>
      </w:pPr>
      <w:r>
        <w:rPr>
          <w:rFonts w:ascii="Arial" w:hAnsi="Arial" w:cs="Arial"/>
          <w:sz w:val="24"/>
          <w:szCs w:val="24"/>
        </w:rPr>
        <w:t>A continuación, se relaciona los avances dentro del componente de control interno</w:t>
      </w:r>
      <w:r w:rsidR="00047195">
        <w:rPr>
          <w:rFonts w:ascii="Arial" w:hAnsi="Arial" w:cs="Arial"/>
          <w:sz w:val="24"/>
          <w:szCs w:val="24"/>
        </w:rPr>
        <w:t xml:space="preserve"> en la vigencia 20</w:t>
      </w:r>
      <w:r w:rsidR="00F21111">
        <w:rPr>
          <w:rFonts w:ascii="Arial" w:hAnsi="Arial" w:cs="Arial"/>
          <w:sz w:val="24"/>
          <w:szCs w:val="24"/>
        </w:rPr>
        <w:t>21</w:t>
      </w:r>
      <w:r w:rsidR="00D56112">
        <w:rPr>
          <w:rFonts w:ascii="Arial" w:hAnsi="Arial" w:cs="Arial"/>
          <w:sz w:val="24"/>
          <w:szCs w:val="24"/>
        </w:rPr>
        <w:t xml:space="preserve">. </w:t>
      </w:r>
    </w:p>
    <w:p w:rsidR="008224F6" w:rsidRPr="008224F6" w:rsidRDefault="008224F6" w:rsidP="008224F6">
      <w:pPr>
        <w:spacing w:after="0"/>
        <w:jc w:val="both"/>
        <w:rPr>
          <w:rFonts w:ascii="Arial" w:hAnsi="Arial" w:cs="Arial"/>
          <w:sz w:val="16"/>
          <w:szCs w:val="16"/>
        </w:rPr>
      </w:pPr>
      <w:r w:rsidRPr="001B2BD6">
        <w:rPr>
          <w:rFonts w:ascii="Arial" w:hAnsi="Arial" w:cs="Arial"/>
          <w:b/>
          <w:sz w:val="16"/>
          <w:szCs w:val="16"/>
        </w:rPr>
        <w:t xml:space="preserve">Gráfico </w:t>
      </w:r>
      <w:r w:rsidR="00F21111">
        <w:rPr>
          <w:rFonts w:ascii="Arial" w:hAnsi="Arial" w:cs="Arial"/>
          <w:b/>
          <w:sz w:val="16"/>
          <w:szCs w:val="16"/>
        </w:rPr>
        <w:t>xx</w:t>
      </w:r>
      <w:r w:rsidRPr="001B2BD6">
        <w:rPr>
          <w:rFonts w:ascii="Arial" w:hAnsi="Arial" w:cs="Arial"/>
          <w:b/>
          <w:sz w:val="16"/>
          <w:szCs w:val="16"/>
        </w:rPr>
        <w:t xml:space="preserve">. </w:t>
      </w:r>
      <w:r w:rsidRPr="001B2BD6">
        <w:rPr>
          <w:rFonts w:ascii="Arial" w:hAnsi="Arial" w:cs="Arial"/>
          <w:sz w:val="16"/>
          <w:szCs w:val="16"/>
        </w:rPr>
        <w:t xml:space="preserve">Recursos </w:t>
      </w:r>
      <w:r>
        <w:rPr>
          <w:rFonts w:ascii="Arial" w:hAnsi="Arial" w:cs="Arial"/>
          <w:sz w:val="16"/>
          <w:szCs w:val="16"/>
        </w:rPr>
        <w:t xml:space="preserve">FURAG Dimensión Control Interno </w:t>
      </w:r>
    </w:p>
    <w:p w:rsidR="00F435D2" w:rsidRDefault="00F21111" w:rsidP="008224F6">
      <w:pPr>
        <w:spacing w:after="0"/>
        <w:jc w:val="both"/>
        <w:rPr>
          <w:rFonts w:ascii="Arial" w:hAnsi="Arial" w:cs="Arial"/>
          <w:sz w:val="24"/>
          <w:szCs w:val="24"/>
        </w:rPr>
      </w:pPr>
      <w:r>
        <w:rPr>
          <w:rFonts w:ascii="Arial" w:hAnsi="Arial" w:cs="Arial"/>
          <w:noProof/>
          <w:sz w:val="24"/>
          <w:szCs w:val="24"/>
          <w:lang w:val="en-US"/>
        </w:rPr>
        <w:drawing>
          <wp:inline distT="0" distB="0" distL="0" distR="0" wp14:anchorId="23A18CAE">
            <wp:extent cx="5885815" cy="2466975"/>
            <wp:effectExtent l="0" t="0" r="63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8600" cy="2476525"/>
                    </a:xfrm>
                    <a:prstGeom prst="rect">
                      <a:avLst/>
                    </a:prstGeom>
                    <a:noFill/>
                  </pic:spPr>
                </pic:pic>
              </a:graphicData>
            </a:graphic>
          </wp:inline>
        </w:drawing>
      </w:r>
    </w:p>
    <w:p w:rsidR="008224F6" w:rsidRPr="008224F6" w:rsidRDefault="008224F6" w:rsidP="008224F6">
      <w:pPr>
        <w:spacing w:after="0"/>
        <w:jc w:val="right"/>
        <w:rPr>
          <w:rFonts w:ascii="Arial" w:hAnsi="Arial" w:cs="Arial"/>
          <w:sz w:val="16"/>
          <w:szCs w:val="16"/>
        </w:rPr>
      </w:pPr>
      <w:r>
        <w:rPr>
          <w:rFonts w:ascii="Arial" w:hAnsi="Arial" w:cs="Arial"/>
          <w:b/>
          <w:sz w:val="16"/>
          <w:szCs w:val="16"/>
        </w:rPr>
        <w:t xml:space="preserve">Fuente: </w:t>
      </w:r>
      <w:r>
        <w:rPr>
          <w:rFonts w:ascii="Arial" w:hAnsi="Arial" w:cs="Arial"/>
          <w:sz w:val="16"/>
          <w:szCs w:val="16"/>
        </w:rPr>
        <w:t xml:space="preserve">Oficina de Planeación </w:t>
      </w:r>
    </w:p>
    <w:p w:rsidR="00F435D2" w:rsidRDefault="00F435D2" w:rsidP="000248DA">
      <w:pPr>
        <w:jc w:val="both"/>
        <w:rPr>
          <w:rFonts w:ascii="Arial" w:hAnsi="Arial" w:cs="Arial"/>
          <w:sz w:val="24"/>
          <w:szCs w:val="24"/>
        </w:rPr>
      </w:pPr>
    </w:p>
    <w:p w:rsidR="00485A32" w:rsidRDefault="00485A32" w:rsidP="00485A32">
      <w:pPr>
        <w:jc w:val="both"/>
        <w:rPr>
          <w:rFonts w:ascii="Arial" w:hAnsi="Arial" w:cs="Arial"/>
          <w:sz w:val="24"/>
          <w:szCs w:val="24"/>
        </w:rPr>
      </w:pPr>
      <w:r w:rsidRPr="00A773A4">
        <w:rPr>
          <w:rFonts w:ascii="Arial" w:hAnsi="Arial" w:cs="Arial"/>
          <w:sz w:val="24"/>
          <w:szCs w:val="24"/>
        </w:rPr>
        <w:t xml:space="preserve">Como podemos observar, la variación de los resultados en la medición del desempeño en esta Dimensión de MIPG entre la vigencia 2018 y 2019, hay un incremento </w:t>
      </w:r>
      <w:r>
        <w:rPr>
          <w:rFonts w:ascii="Arial" w:hAnsi="Arial" w:cs="Arial"/>
          <w:sz w:val="24"/>
          <w:szCs w:val="24"/>
        </w:rPr>
        <w:t xml:space="preserve">aproximado </w:t>
      </w:r>
      <w:r w:rsidRPr="00A773A4">
        <w:rPr>
          <w:rFonts w:ascii="Arial" w:hAnsi="Arial" w:cs="Arial"/>
          <w:sz w:val="24"/>
          <w:szCs w:val="24"/>
        </w:rPr>
        <w:t>de</w:t>
      </w:r>
      <w:r>
        <w:rPr>
          <w:rFonts w:ascii="Arial" w:hAnsi="Arial" w:cs="Arial"/>
          <w:sz w:val="24"/>
          <w:szCs w:val="24"/>
        </w:rPr>
        <w:t>l</w:t>
      </w:r>
      <w:r w:rsidRPr="00A773A4">
        <w:rPr>
          <w:rFonts w:ascii="Arial" w:hAnsi="Arial" w:cs="Arial"/>
          <w:sz w:val="24"/>
          <w:szCs w:val="24"/>
        </w:rPr>
        <w:t xml:space="preserve"> </w:t>
      </w:r>
      <w:r>
        <w:rPr>
          <w:rFonts w:ascii="Arial" w:hAnsi="Arial" w:cs="Arial"/>
          <w:sz w:val="24"/>
          <w:szCs w:val="24"/>
        </w:rPr>
        <w:t>12</w:t>
      </w:r>
      <w:r w:rsidRPr="00A773A4">
        <w:rPr>
          <w:rFonts w:ascii="Arial" w:hAnsi="Arial" w:cs="Arial"/>
          <w:sz w:val="24"/>
          <w:szCs w:val="24"/>
        </w:rPr>
        <w:t xml:space="preserve">%, </w:t>
      </w:r>
      <w:r>
        <w:rPr>
          <w:rFonts w:ascii="Arial" w:hAnsi="Arial" w:cs="Arial"/>
          <w:sz w:val="24"/>
          <w:szCs w:val="24"/>
        </w:rPr>
        <w:t xml:space="preserve">sin embargo, se hizo necesario ubicar esta Política dentro del Plan de Intervención y Movilización de Políticas de MIPG 2020 </w:t>
      </w:r>
    </w:p>
    <w:p w:rsidR="00485A32" w:rsidRPr="00A773A4" w:rsidRDefault="00485A32" w:rsidP="00485A32">
      <w:pPr>
        <w:jc w:val="both"/>
        <w:rPr>
          <w:rFonts w:ascii="Arial" w:hAnsi="Arial" w:cs="Arial"/>
          <w:sz w:val="24"/>
          <w:szCs w:val="24"/>
        </w:rPr>
      </w:pPr>
      <w:r w:rsidRPr="00A773A4">
        <w:rPr>
          <w:rFonts w:ascii="Arial" w:hAnsi="Arial" w:cs="Arial"/>
          <w:sz w:val="24"/>
          <w:szCs w:val="24"/>
        </w:rPr>
        <w:t>Las principales acciones adelantadas dentro de esta Dimensión en la vigencia 2020, para continuar con el fortalecimiento institucional, fueron los siguientes:</w:t>
      </w:r>
    </w:p>
    <w:p w:rsidR="00D56112" w:rsidRPr="00D56112" w:rsidRDefault="00D56112" w:rsidP="00B35540">
      <w:pPr>
        <w:pStyle w:val="Prrafodelista"/>
        <w:numPr>
          <w:ilvl w:val="0"/>
          <w:numId w:val="16"/>
        </w:numPr>
        <w:jc w:val="both"/>
        <w:rPr>
          <w:rFonts w:ascii="Arial" w:hAnsi="Arial" w:cs="Arial"/>
          <w:sz w:val="24"/>
          <w:szCs w:val="24"/>
        </w:rPr>
      </w:pPr>
      <w:r>
        <w:rPr>
          <w:rFonts w:ascii="Arial" w:hAnsi="Arial" w:cs="Arial"/>
          <w:b/>
          <w:sz w:val="24"/>
          <w:szCs w:val="24"/>
        </w:rPr>
        <w:t xml:space="preserve">Meta 1. </w:t>
      </w:r>
      <w:r w:rsidRPr="00047195">
        <w:rPr>
          <w:rFonts w:ascii="Arial" w:hAnsi="Arial" w:cs="Arial"/>
          <w:b/>
          <w:sz w:val="24"/>
          <w:szCs w:val="24"/>
        </w:rPr>
        <w:t>Implementar una Estrategia de Autocontrol:</w:t>
      </w:r>
      <w:r>
        <w:rPr>
          <w:rFonts w:ascii="Arial" w:hAnsi="Arial" w:cs="Arial"/>
        </w:rPr>
        <w:t xml:space="preserve"> </w:t>
      </w:r>
    </w:p>
    <w:p w:rsidR="00D56112" w:rsidRDefault="00D56112" w:rsidP="00B35540">
      <w:pPr>
        <w:pStyle w:val="Prrafodelista"/>
        <w:numPr>
          <w:ilvl w:val="0"/>
          <w:numId w:val="17"/>
        </w:numPr>
        <w:jc w:val="both"/>
        <w:rPr>
          <w:rFonts w:ascii="Arial" w:hAnsi="Arial" w:cs="Arial"/>
          <w:sz w:val="24"/>
          <w:szCs w:val="24"/>
        </w:rPr>
      </w:pPr>
      <w:r w:rsidRPr="00D56112">
        <w:rPr>
          <w:rFonts w:ascii="Arial" w:hAnsi="Arial" w:cs="Arial"/>
          <w:sz w:val="24"/>
          <w:szCs w:val="24"/>
        </w:rPr>
        <w:t>Evaluación a la ejecución del plan de acción</w:t>
      </w:r>
    </w:p>
    <w:p w:rsidR="00D56112" w:rsidRDefault="00D56112" w:rsidP="00B35540">
      <w:pPr>
        <w:pStyle w:val="Prrafodelista"/>
        <w:numPr>
          <w:ilvl w:val="0"/>
          <w:numId w:val="17"/>
        </w:numPr>
        <w:jc w:val="both"/>
        <w:rPr>
          <w:rFonts w:ascii="Arial" w:hAnsi="Arial" w:cs="Arial"/>
          <w:sz w:val="24"/>
          <w:szCs w:val="24"/>
        </w:rPr>
      </w:pPr>
      <w:r w:rsidRPr="00D56112">
        <w:rPr>
          <w:rFonts w:ascii="Arial" w:hAnsi="Arial" w:cs="Arial"/>
          <w:sz w:val="24"/>
          <w:szCs w:val="24"/>
        </w:rPr>
        <w:t>Informe cuatrimestral de seguimiento a la ejecución plan anticorrupción y atención al ciudadano.</w:t>
      </w:r>
    </w:p>
    <w:p w:rsidR="00D56112" w:rsidRDefault="00D56112" w:rsidP="00B35540">
      <w:pPr>
        <w:pStyle w:val="Prrafodelista"/>
        <w:numPr>
          <w:ilvl w:val="0"/>
          <w:numId w:val="17"/>
        </w:numPr>
        <w:jc w:val="both"/>
        <w:rPr>
          <w:rFonts w:ascii="Arial" w:hAnsi="Arial" w:cs="Arial"/>
          <w:sz w:val="24"/>
          <w:szCs w:val="24"/>
        </w:rPr>
      </w:pPr>
      <w:r w:rsidRPr="00D56112">
        <w:rPr>
          <w:rFonts w:ascii="Arial" w:hAnsi="Arial" w:cs="Arial"/>
          <w:sz w:val="24"/>
          <w:szCs w:val="24"/>
        </w:rPr>
        <w:t>Informes pormenorizados del sistema de control interno.</w:t>
      </w:r>
    </w:p>
    <w:p w:rsidR="00D56112" w:rsidRDefault="00D56112" w:rsidP="00B35540">
      <w:pPr>
        <w:pStyle w:val="Prrafodelista"/>
        <w:numPr>
          <w:ilvl w:val="0"/>
          <w:numId w:val="17"/>
        </w:numPr>
        <w:jc w:val="both"/>
        <w:rPr>
          <w:rFonts w:ascii="Arial" w:hAnsi="Arial" w:cs="Arial"/>
          <w:sz w:val="24"/>
          <w:szCs w:val="24"/>
        </w:rPr>
      </w:pPr>
      <w:r w:rsidRPr="00D56112">
        <w:rPr>
          <w:rFonts w:ascii="Arial" w:hAnsi="Arial" w:cs="Arial"/>
          <w:sz w:val="24"/>
          <w:szCs w:val="24"/>
        </w:rPr>
        <w:t>Informe Control interno contable</w:t>
      </w:r>
      <w:r>
        <w:rPr>
          <w:rFonts w:ascii="Arial" w:hAnsi="Arial" w:cs="Arial"/>
          <w:sz w:val="24"/>
          <w:szCs w:val="24"/>
        </w:rPr>
        <w:t>.</w:t>
      </w:r>
    </w:p>
    <w:p w:rsidR="00D56112" w:rsidRDefault="00047195" w:rsidP="00B35540">
      <w:pPr>
        <w:pStyle w:val="Prrafodelista"/>
        <w:numPr>
          <w:ilvl w:val="0"/>
          <w:numId w:val="17"/>
        </w:numPr>
        <w:jc w:val="both"/>
        <w:rPr>
          <w:rFonts w:ascii="Arial" w:hAnsi="Arial" w:cs="Arial"/>
          <w:sz w:val="24"/>
          <w:szCs w:val="24"/>
        </w:rPr>
      </w:pPr>
      <w:r>
        <w:rPr>
          <w:rFonts w:ascii="Arial" w:hAnsi="Arial" w:cs="Arial"/>
          <w:sz w:val="24"/>
          <w:szCs w:val="24"/>
        </w:rPr>
        <w:t xml:space="preserve">Seguimiento al plan sectorial plan de cierre de brechas de las DIMENSIONES de MIPG que presentan </w:t>
      </w:r>
      <w:r w:rsidR="00D56112" w:rsidRPr="00D56112">
        <w:rPr>
          <w:rFonts w:ascii="Arial" w:hAnsi="Arial" w:cs="Arial"/>
          <w:sz w:val="24"/>
          <w:szCs w:val="24"/>
        </w:rPr>
        <w:t>ajo índice de implementación o no se han ejecutado</w:t>
      </w:r>
    </w:p>
    <w:p w:rsidR="00F21111" w:rsidRPr="00F21111" w:rsidRDefault="00F21111" w:rsidP="00F21111">
      <w:pPr>
        <w:jc w:val="both"/>
        <w:rPr>
          <w:rFonts w:ascii="Arial" w:hAnsi="Arial" w:cs="Arial"/>
          <w:sz w:val="24"/>
          <w:szCs w:val="24"/>
        </w:rPr>
      </w:pPr>
    </w:p>
    <w:p w:rsidR="00D56112" w:rsidRDefault="00D56112" w:rsidP="00D56112">
      <w:pPr>
        <w:pStyle w:val="Prrafodelista"/>
        <w:ind w:left="1440"/>
        <w:jc w:val="both"/>
        <w:rPr>
          <w:rFonts w:ascii="Arial" w:hAnsi="Arial" w:cs="Arial"/>
          <w:sz w:val="24"/>
          <w:szCs w:val="24"/>
        </w:rPr>
      </w:pPr>
    </w:p>
    <w:p w:rsidR="00D56112" w:rsidRPr="00D56112" w:rsidRDefault="00D56112" w:rsidP="00B35540">
      <w:pPr>
        <w:pStyle w:val="Prrafodelista"/>
        <w:numPr>
          <w:ilvl w:val="0"/>
          <w:numId w:val="16"/>
        </w:numPr>
        <w:jc w:val="both"/>
        <w:rPr>
          <w:rFonts w:ascii="Arial" w:hAnsi="Arial" w:cs="Arial"/>
          <w:sz w:val="24"/>
          <w:szCs w:val="24"/>
        </w:rPr>
      </w:pPr>
      <w:r>
        <w:rPr>
          <w:rFonts w:ascii="Arial" w:hAnsi="Arial" w:cs="Arial"/>
          <w:b/>
          <w:sz w:val="24"/>
          <w:szCs w:val="24"/>
        </w:rPr>
        <w:t xml:space="preserve">Meta 2. </w:t>
      </w:r>
      <w:r w:rsidRPr="00047195">
        <w:rPr>
          <w:rFonts w:ascii="Arial" w:hAnsi="Arial" w:cs="Arial"/>
          <w:b/>
          <w:sz w:val="24"/>
          <w:szCs w:val="24"/>
        </w:rPr>
        <w:t>Implementar el 100% del plan de trabajo para la gestión del riesgo</w:t>
      </w:r>
      <w:r w:rsidRPr="00047195">
        <w:rPr>
          <w:rFonts w:ascii="Arial" w:hAnsi="Arial" w:cs="Arial"/>
          <w:b/>
        </w:rPr>
        <w:t>:</w:t>
      </w:r>
    </w:p>
    <w:p w:rsidR="00F21111" w:rsidRDefault="00F21111" w:rsidP="00F21111">
      <w:pPr>
        <w:pStyle w:val="Prrafodelista"/>
        <w:ind w:left="1440"/>
        <w:jc w:val="both"/>
        <w:rPr>
          <w:rFonts w:ascii="Arial" w:hAnsi="Arial" w:cs="Arial"/>
          <w:sz w:val="24"/>
          <w:szCs w:val="24"/>
        </w:rPr>
      </w:pPr>
    </w:p>
    <w:p w:rsidR="00F21111" w:rsidRDefault="00F21111" w:rsidP="00B35540">
      <w:pPr>
        <w:pStyle w:val="Prrafodelista"/>
        <w:numPr>
          <w:ilvl w:val="0"/>
          <w:numId w:val="18"/>
        </w:numPr>
        <w:jc w:val="both"/>
        <w:rPr>
          <w:rFonts w:ascii="Arial" w:hAnsi="Arial" w:cs="Arial"/>
          <w:sz w:val="24"/>
          <w:szCs w:val="24"/>
        </w:rPr>
      </w:pPr>
      <w:r>
        <w:rPr>
          <w:rFonts w:ascii="Arial" w:hAnsi="Arial" w:cs="Arial"/>
          <w:sz w:val="24"/>
          <w:szCs w:val="24"/>
        </w:rPr>
        <w:t xml:space="preserve">Se realizó actualización de Política de Administración de Riesgos institucional con la nueva metodología versión 5 del Departamento Administrativo de la Función </w:t>
      </w:r>
      <w:r w:rsidR="00056767">
        <w:rPr>
          <w:rFonts w:ascii="Arial" w:hAnsi="Arial" w:cs="Arial"/>
          <w:sz w:val="24"/>
          <w:szCs w:val="24"/>
        </w:rPr>
        <w:t>Pública</w:t>
      </w:r>
      <w:bookmarkStart w:id="54" w:name="_GoBack"/>
      <w:bookmarkEnd w:id="54"/>
      <w:r>
        <w:rPr>
          <w:rFonts w:ascii="Arial" w:hAnsi="Arial" w:cs="Arial"/>
          <w:sz w:val="24"/>
          <w:szCs w:val="24"/>
        </w:rPr>
        <w:t xml:space="preserve"> – DAFP. </w:t>
      </w:r>
    </w:p>
    <w:p w:rsidR="00F21111" w:rsidRDefault="00F21111" w:rsidP="00B35540">
      <w:pPr>
        <w:pStyle w:val="Prrafodelista"/>
        <w:numPr>
          <w:ilvl w:val="0"/>
          <w:numId w:val="18"/>
        </w:numPr>
        <w:jc w:val="both"/>
        <w:rPr>
          <w:rFonts w:ascii="Arial" w:hAnsi="Arial" w:cs="Arial"/>
          <w:sz w:val="24"/>
          <w:szCs w:val="24"/>
        </w:rPr>
      </w:pPr>
      <w:r>
        <w:rPr>
          <w:rFonts w:ascii="Arial" w:hAnsi="Arial" w:cs="Arial"/>
          <w:sz w:val="24"/>
          <w:szCs w:val="24"/>
        </w:rPr>
        <w:t xml:space="preserve">Se realizó actualización de la Matriz de Riesgos por Procesos, Matriz de Riesgos de Corrupción, Matriz de Riesgos de TI. Se realizaron jornadas de socialización con las diferentes Líneas de Defensa. </w:t>
      </w:r>
    </w:p>
    <w:p w:rsidR="00D56112" w:rsidRDefault="00D56112" w:rsidP="00B35540">
      <w:pPr>
        <w:pStyle w:val="Prrafodelista"/>
        <w:numPr>
          <w:ilvl w:val="0"/>
          <w:numId w:val="18"/>
        </w:numPr>
        <w:jc w:val="both"/>
        <w:rPr>
          <w:rFonts w:ascii="Arial" w:hAnsi="Arial" w:cs="Arial"/>
          <w:sz w:val="24"/>
          <w:szCs w:val="24"/>
        </w:rPr>
      </w:pPr>
      <w:r w:rsidRPr="00D56112">
        <w:rPr>
          <w:rFonts w:ascii="Arial" w:hAnsi="Arial" w:cs="Arial"/>
          <w:sz w:val="24"/>
          <w:szCs w:val="24"/>
        </w:rPr>
        <w:t>Seguimiento a matriz de riesgos institucionales y matriz riesgos de corrupción</w:t>
      </w:r>
    </w:p>
    <w:p w:rsidR="00D56112" w:rsidRDefault="00D56112" w:rsidP="00B35540">
      <w:pPr>
        <w:pStyle w:val="Prrafodelista"/>
        <w:numPr>
          <w:ilvl w:val="0"/>
          <w:numId w:val="18"/>
        </w:numPr>
        <w:jc w:val="both"/>
        <w:rPr>
          <w:rFonts w:ascii="Arial" w:hAnsi="Arial" w:cs="Arial"/>
          <w:sz w:val="24"/>
          <w:szCs w:val="24"/>
        </w:rPr>
      </w:pPr>
      <w:r w:rsidRPr="00D56112">
        <w:rPr>
          <w:rFonts w:ascii="Arial" w:hAnsi="Arial" w:cs="Arial"/>
          <w:sz w:val="24"/>
          <w:szCs w:val="24"/>
        </w:rPr>
        <w:t>Revisión de matriz de riesgos institucionales</w:t>
      </w:r>
      <w:r w:rsidR="00047195">
        <w:rPr>
          <w:rFonts w:ascii="Arial" w:hAnsi="Arial" w:cs="Arial"/>
          <w:sz w:val="24"/>
          <w:szCs w:val="24"/>
        </w:rPr>
        <w:t xml:space="preserve"> y riesgos de corrupción con acompañamiento del Ministerio de Educación Nacional </w:t>
      </w:r>
    </w:p>
    <w:p w:rsidR="00D56112" w:rsidRDefault="00D56112" w:rsidP="00D56112">
      <w:pPr>
        <w:pStyle w:val="Prrafodelista"/>
        <w:ind w:left="1440"/>
        <w:jc w:val="both"/>
        <w:rPr>
          <w:rFonts w:ascii="Arial" w:hAnsi="Arial" w:cs="Arial"/>
          <w:sz w:val="24"/>
          <w:szCs w:val="24"/>
        </w:rPr>
      </w:pPr>
    </w:p>
    <w:p w:rsidR="00D56112" w:rsidRPr="00D56112" w:rsidRDefault="00D56112" w:rsidP="00B35540">
      <w:pPr>
        <w:pStyle w:val="Prrafodelista"/>
        <w:numPr>
          <w:ilvl w:val="0"/>
          <w:numId w:val="16"/>
        </w:numPr>
        <w:jc w:val="both"/>
        <w:rPr>
          <w:rFonts w:ascii="Arial" w:hAnsi="Arial" w:cs="Arial"/>
          <w:sz w:val="24"/>
          <w:szCs w:val="24"/>
        </w:rPr>
      </w:pPr>
      <w:r>
        <w:rPr>
          <w:rFonts w:ascii="Arial" w:hAnsi="Arial" w:cs="Arial"/>
          <w:b/>
          <w:sz w:val="24"/>
          <w:szCs w:val="24"/>
        </w:rPr>
        <w:t xml:space="preserve">Meta 3. </w:t>
      </w:r>
      <w:r w:rsidRPr="00047195">
        <w:rPr>
          <w:rFonts w:ascii="Arial" w:hAnsi="Arial" w:cs="Arial"/>
          <w:b/>
          <w:sz w:val="24"/>
          <w:szCs w:val="24"/>
        </w:rPr>
        <w:t>Implementación del 100% del programa anual de auditorías:</w:t>
      </w:r>
    </w:p>
    <w:p w:rsidR="00D56112" w:rsidRDefault="00D56112" w:rsidP="00B35540">
      <w:pPr>
        <w:pStyle w:val="Prrafodelista"/>
        <w:numPr>
          <w:ilvl w:val="0"/>
          <w:numId w:val="19"/>
        </w:numPr>
        <w:jc w:val="both"/>
        <w:rPr>
          <w:rFonts w:ascii="Arial" w:hAnsi="Arial" w:cs="Arial"/>
          <w:sz w:val="24"/>
          <w:szCs w:val="24"/>
        </w:rPr>
      </w:pPr>
      <w:r w:rsidRPr="00D56112">
        <w:rPr>
          <w:rFonts w:ascii="Arial" w:hAnsi="Arial" w:cs="Arial"/>
          <w:sz w:val="24"/>
          <w:szCs w:val="24"/>
        </w:rPr>
        <w:t>Se realizó evaluación independiente a la Oficina de sistemas, Seguridad y Salud en el trabajo, Atención al Ciudadano. Auditorías internas de calidad no se realizó.</w:t>
      </w:r>
    </w:p>
    <w:p w:rsidR="00D56112" w:rsidRDefault="00D56112" w:rsidP="00D56112">
      <w:pPr>
        <w:pStyle w:val="Prrafodelista"/>
        <w:ind w:left="1440"/>
        <w:jc w:val="both"/>
        <w:rPr>
          <w:rFonts w:ascii="Arial" w:hAnsi="Arial" w:cs="Arial"/>
          <w:sz w:val="24"/>
          <w:szCs w:val="24"/>
        </w:rPr>
      </w:pPr>
    </w:p>
    <w:p w:rsidR="00D56112" w:rsidRPr="00D56112" w:rsidRDefault="00D56112" w:rsidP="00B35540">
      <w:pPr>
        <w:pStyle w:val="Prrafodelista"/>
        <w:numPr>
          <w:ilvl w:val="0"/>
          <w:numId w:val="16"/>
        </w:numPr>
        <w:jc w:val="both"/>
        <w:rPr>
          <w:rFonts w:ascii="Arial" w:hAnsi="Arial" w:cs="Arial"/>
          <w:sz w:val="24"/>
          <w:szCs w:val="24"/>
        </w:rPr>
      </w:pPr>
      <w:r>
        <w:rPr>
          <w:rFonts w:ascii="Arial" w:hAnsi="Arial" w:cs="Arial"/>
          <w:b/>
          <w:sz w:val="24"/>
          <w:szCs w:val="24"/>
        </w:rPr>
        <w:t xml:space="preserve">Meta 4. </w:t>
      </w:r>
      <w:r w:rsidRPr="00047195">
        <w:rPr>
          <w:rFonts w:ascii="Arial" w:hAnsi="Arial" w:cs="Arial"/>
          <w:b/>
          <w:sz w:val="24"/>
          <w:szCs w:val="24"/>
        </w:rPr>
        <w:t>Implementación del 100% de planes de mejoramiento:</w:t>
      </w:r>
    </w:p>
    <w:p w:rsidR="000B2139" w:rsidRDefault="0002622C" w:rsidP="00B35540">
      <w:pPr>
        <w:pStyle w:val="Prrafodelista"/>
        <w:numPr>
          <w:ilvl w:val="0"/>
          <w:numId w:val="19"/>
        </w:numPr>
        <w:jc w:val="both"/>
        <w:rPr>
          <w:rFonts w:ascii="Arial" w:hAnsi="Arial" w:cs="Arial"/>
          <w:sz w:val="24"/>
          <w:szCs w:val="24"/>
        </w:rPr>
      </w:pPr>
      <w:r w:rsidRPr="0002622C">
        <w:rPr>
          <w:rFonts w:ascii="Arial" w:hAnsi="Arial" w:cs="Arial"/>
          <w:sz w:val="24"/>
          <w:szCs w:val="24"/>
        </w:rPr>
        <w:t>Con la implementación de la Estrategia Definir e implementar un Sistema de Aseguramiento de la calidad en los procesos académicos y su programa Consolidar los procesos de autoevaluación y autorregulación de los programas académicos se realiza un diagnostico académico-administrativo como resultado de las acciones a emprender se suscribe un plan de Mejoramiento con las diferentes áreas involucradas Rectoría, Vicerrectoría Académica, Direcciones de Unidad, Vicerrectoría Administrativa y Financiera, ORI, Planeación y Bienestar Universitario</w:t>
      </w:r>
    </w:p>
    <w:p w:rsidR="000B2139" w:rsidRDefault="000B2139" w:rsidP="000B2139">
      <w:pPr>
        <w:pStyle w:val="Prrafodelista"/>
        <w:ind w:left="1440"/>
        <w:jc w:val="both"/>
        <w:rPr>
          <w:rFonts w:ascii="Arial" w:hAnsi="Arial" w:cs="Arial"/>
          <w:sz w:val="24"/>
          <w:szCs w:val="24"/>
        </w:rPr>
      </w:pPr>
    </w:p>
    <w:p w:rsidR="0002622C" w:rsidRDefault="000B2139" w:rsidP="00B35540">
      <w:pPr>
        <w:pStyle w:val="Prrafodelista"/>
        <w:numPr>
          <w:ilvl w:val="0"/>
          <w:numId w:val="19"/>
        </w:numPr>
        <w:jc w:val="both"/>
        <w:rPr>
          <w:rFonts w:ascii="Arial" w:hAnsi="Arial" w:cs="Arial"/>
          <w:sz w:val="24"/>
          <w:szCs w:val="24"/>
        </w:rPr>
      </w:pPr>
      <w:r>
        <w:rPr>
          <w:rFonts w:ascii="Arial" w:hAnsi="Arial" w:cs="Arial"/>
          <w:sz w:val="24"/>
          <w:szCs w:val="24"/>
        </w:rPr>
        <w:t>Se elaboró Plan de mejoramiento institucional 2021 producto de informe de visita de Contraloría General de la Republica.</w:t>
      </w:r>
    </w:p>
    <w:p w:rsidR="000B2139" w:rsidRPr="000B2139" w:rsidRDefault="000B2139" w:rsidP="000B2139">
      <w:pPr>
        <w:pStyle w:val="Prrafodelista"/>
        <w:rPr>
          <w:rFonts w:ascii="Arial" w:hAnsi="Arial" w:cs="Arial"/>
          <w:sz w:val="24"/>
          <w:szCs w:val="24"/>
        </w:rPr>
      </w:pPr>
    </w:p>
    <w:p w:rsidR="00D56112" w:rsidRDefault="0002622C" w:rsidP="00B35540">
      <w:pPr>
        <w:pStyle w:val="Prrafodelista"/>
        <w:numPr>
          <w:ilvl w:val="0"/>
          <w:numId w:val="19"/>
        </w:numPr>
        <w:jc w:val="both"/>
        <w:rPr>
          <w:rFonts w:ascii="Arial" w:hAnsi="Arial" w:cs="Arial"/>
          <w:sz w:val="24"/>
          <w:szCs w:val="24"/>
        </w:rPr>
      </w:pPr>
      <w:r w:rsidRPr="0002622C">
        <w:rPr>
          <w:rFonts w:ascii="Arial" w:hAnsi="Arial" w:cs="Arial"/>
          <w:sz w:val="24"/>
          <w:szCs w:val="24"/>
        </w:rPr>
        <w:t>La oficina de Cont</w:t>
      </w:r>
      <w:r>
        <w:rPr>
          <w:rFonts w:ascii="Arial" w:hAnsi="Arial" w:cs="Arial"/>
          <w:sz w:val="24"/>
          <w:szCs w:val="24"/>
        </w:rPr>
        <w:t xml:space="preserve">rol interno hace parte del </w:t>
      </w:r>
      <w:r w:rsidRPr="0002622C">
        <w:rPr>
          <w:rFonts w:ascii="Arial" w:hAnsi="Arial" w:cs="Arial"/>
          <w:sz w:val="24"/>
          <w:szCs w:val="24"/>
        </w:rPr>
        <w:t>comité evaluador y seguimiento de la ejecución del plan de mejoramiento</w:t>
      </w:r>
    </w:p>
    <w:p w:rsidR="00047195" w:rsidRDefault="00047195" w:rsidP="00047195">
      <w:pPr>
        <w:pStyle w:val="Prrafodelista"/>
        <w:ind w:left="1440"/>
        <w:jc w:val="both"/>
        <w:rPr>
          <w:rFonts w:ascii="Arial" w:hAnsi="Arial" w:cs="Arial"/>
          <w:sz w:val="24"/>
          <w:szCs w:val="24"/>
        </w:rPr>
      </w:pPr>
    </w:p>
    <w:p w:rsidR="0002622C" w:rsidRDefault="0002622C" w:rsidP="00B35540">
      <w:pPr>
        <w:pStyle w:val="Prrafodelista"/>
        <w:numPr>
          <w:ilvl w:val="0"/>
          <w:numId w:val="16"/>
        </w:numPr>
        <w:jc w:val="both"/>
        <w:rPr>
          <w:rFonts w:ascii="Arial" w:hAnsi="Arial" w:cs="Arial"/>
          <w:sz w:val="24"/>
          <w:szCs w:val="24"/>
        </w:rPr>
      </w:pPr>
      <w:r w:rsidRPr="0002622C">
        <w:rPr>
          <w:rFonts w:ascii="Arial" w:hAnsi="Arial" w:cs="Arial"/>
          <w:sz w:val="24"/>
          <w:szCs w:val="24"/>
        </w:rPr>
        <w:t>Asesoría a las diferentes áreas, que lo han requerido en la implementación de los diferentes programas.</w:t>
      </w:r>
    </w:p>
    <w:p w:rsidR="0002622C" w:rsidRPr="0002622C" w:rsidRDefault="0002622C" w:rsidP="0002622C">
      <w:pPr>
        <w:pStyle w:val="Prrafodelista"/>
        <w:jc w:val="both"/>
        <w:rPr>
          <w:rFonts w:ascii="Arial" w:hAnsi="Arial" w:cs="Arial"/>
          <w:sz w:val="24"/>
          <w:szCs w:val="24"/>
        </w:rPr>
      </w:pPr>
    </w:p>
    <w:p w:rsidR="0002622C" w:rsidRPr="0002622C" w:rsidRDefault="0002622C" w:rsidP="00B35540">
      <w:pPr>
        <w:pStyle w:val="Prrafodelista"/>
        <w:numPr>
          <w:ilvl w:val="0"/>
          <w:numId w:val="16"/>
        </w:numPr>
        <w:jc w:val="both"/>
        <w:rPr>
          <w:rFonts w:ascii="Arial" w:hAnsi="Arial" w:cs="Arial"/>
          <w:sz w:val="24"/>
          <w:szCs w:val="24"/>
        </w:rPr>
      </w:pPr>
      <w:r w:rsidRPr="0002622C">
        <w:rPr>
          <w:rFonts w:ascii="Arial" w:hAnsi="Arial" w:cs="Arial"/>
          <w:sz w:val="24"/>
          <w:szCs w:val="24"/>
        </w:rPr>
        <w:t>Asistencia a reuniones los comités donde la Oficina hace parte y como invitada</w:t>
      </w:r>
    </w:p>
    <w:p w:rsidR="00D56112" w:rsidRPr="000248DA" w:rsidRDefault="00D56112" w:rsidP="000248DA">
      <w:pPr>
        <w:jc w:val="both"/>
        <w:rPr>
          <w:rFonts w:ascii="Arial" w:hAnsi="Arial" w:cs="Arial"/>
          <w:sz w:val="24"/>
          <w:szCs w:val="24"/>
        </w:rPr>
      </w:pPr>
    </w:p>
    <w:p w:rsidR="00E265AF" w:rsidRDefault="00E265AF" w:rsidP="00A705F4"/>
    <w:p w:rsidR="0004503A" w:rsidRPr="00506B8F" w:rsidRDefault="0067333D" w:rsidP="00A705F4">
      <w:pPr>
        <w:rPr>
          <w:rFonts w:ascii="Arial" w:hAnsi="Arial" w:cs="Arial"/>
          <w:b/>
          <w:sz w:val="24"/>
          <w:szCs w:val="24"/>
        </w:rPr>
      </w:pPr>
      <w:r w:rsidRPr="00506B8F">
        <w:rPr>
          <w:rFonts w:ascii="Arial" w:hAnsi="Arial" w:cs="Arial"/>
          <w:b/>
          <w:sz w:val="24"/>
          <w:szCs w:val="24"/>
        </w:rPr>
        <w:t>(</w:t>
      </w:r>
      <w:r w:rsidR="00DA4EFA" w:rsidRPr="00506B8F">
        <w:rPr>
          <w:rFonts w:ascii="Arial" w:hAnsi="Arial" w:cs="Arial"/>
          <w:b/>
          <w:sz w:val="24"/>
          <w:szCs w:val="24"/>
        </w:rPr>
        <w:t>Original</w:t>
      </w:r>
      <w:r w:rsidRPr="00506B8F">
        <w:rPr>
          <w:rFonts w:ascii="Arial" w:hAnsi="Arial" w:cs="Arial"/>
          <w:b/>
          <w:sz w:val="24"/>
          <w:szCs w:val="24"/>
        </w:rPr>
        <w:t xml:space="preserve"> firmado) </w:t>
      </w:r>
    </w:p>
    <w:p w:rsidR="00A705F4" w:rsidRPr="00506B8F" w:rsidRDefault="00A705F4" w:rsidP="00A705F4">
      <w:pPr>
        <w:spacing w:after="0"/>
        <w:rPr>
          <w:rFonts w:ascii="Arial" w:hAnsi="Arial" w:cs="Arial"/>
          <w:b/>
          <w:sz w:val="24"/>
          <w:szCs w:val="24"/>
        </w:rPr>
      </w:pPr>
      <w:r w:rsidRPr="00506B8F">
        <w:rPr>
          <w:rFonts w:ascii="Arial" w:hAnsi="Arial" w:cs="Arial"/>
          <w:b/>
          <w:sz w:val="24"/>
          <w:szCs w:val="24"/>
        </w:rPr>
        <w:t>NEYL GRIZALEZ ARANA</w:t>
      </w:r>
    </w:p>
    <w:p w:rsidR="00A705F4" w:rsidRPr="00506B8F" w:rsidRDefault="00A705F4" w:rsidP="00A705F4">
      <w:pPr>
        <w:spacing w:after="0"/>
        <w:rPr>
          <w:rFonts w:ascii="Arial" w:hAnsi="Arial" w:cs="Arial"/>
          <w:sz w:val="24"/>
          <w:szCs w:val="24"/>
        </w:rPr>
      </w:pPr>
      <w:r w:rsidRPr="00506B8F">
        <w:rPr>
          <w:rFonts w:ascii="Arial" w:hAnsi="Arial" w:cs="Arial"/>
          <w:sz w:val="24"/>
          <w:szCs w:val="24"/>
        </w:rPr>
        <w:t>RECTOR</w:t>
      </w:r>
    </w:p>
    <w:p w:rsidR="00A705F4" w:rsidRPr="00506B8F" w:rsidRDefault="00A705F4" w:rsidP="00A705F4">
      <w:pPr>
        <w:spacing w:after="0"/>
        <w:rPr>
          <w:rFonts w:ascii="Arial" w:hAnsi="Arial" w:cs="Arial"/>
          <w:sz w:val="24"/>
          <w:szCs w:val="24"/>
        </w:rPr>
      </w:pPr>
      <w:r w:rsidRPr="00506B8F">
        <w:rPr>
          <w:rFonts w:ascii="Arial" w:hAnsi="Arial" w:cs="Arial"/>
          <w:sz w:val="24"/>
          <w:szCs w:val="24"/>
        </w:rPr>
        <w:t>INTENALCO EDUCACIÓN SUPERIOR</w:t>
      </w:r>
    </w:p>
    <w:p w:rsidR="00832EEA" w:rsidRDefault="00832EEA" w:rsidP="00A705F4">
      <w:pPr>
        <w:rPr>
          <w:b/>
          <w:sz w:val="16"/>
          <w:szCs w:val="16"/>
        </w:rPr>
      </w:pPr>
    </w:p>
    <w:p w:rsidR="00A705F4" w:rsidRPr="00F701B8" w:rsidRDefault="00A705F4" w:rsidP="00A705F4">
      <w:pPr>
        <w:rPr>
          <w:sz w:val="16"/>
          <w:szCs w:val="16"/>
        </w:rPr>
      </w:pPr>
      <w:r w:rsidRPr="00F701B8">
        <w:rPr>
          <w:b/>
          <w:sz w:val="16"/>
          <w:szCs w:val="16"/>
        </w:rPr>
        <w:t>Elaboro:</w:t>
      </w:r>
      <w:r w:rsidRPr="00F701B8">
        <w:rPr>
          <w:sz w:val="16"/>
          <w:szCs w:val="16"/>
        </w:rPr>
        <w:t xml:space="preserve"> Jorge Eduardo Martínez – Jefe de Planeación </w:t>
      </w:r>
    </w:p>
    <w:sectPr w:rsidR="00A705F4" w:rsidRPr="00F701B8" w:rsidSect="00BF71DE">
      <w:headerReference w:type="default" r:id="rId32"/>
      <w:footerReference w:type="default" r:id="rId33"/>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51A1" w:rsidRDefault="000651A1" w:rsidP="00BF71DE">
      <w:pPr>
        <w:spacing w:after="0" w:line="240" w:lineRule="auto"/>
      </w:pPr>
      <w:r>
        <w:separator/>
      </w:r>
    </w:p>
  </w:endnote>
  <w:endnote w:type="continuationSeparator" w:id="0">
    <w:p w:rsidR="000651A1" w:rsidRDefault="000651A1" w:rsidP="00BF71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51AF" w:rsidRDefault="009751AF" w:rsidP="00B45F51">
    <w:pPr>
      <w:pStyle w:val="Piedepgina"/>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51A1" w:rsidRDefault="000651A1" w:rsidP="00BF71DE">
      <w:pPr>
        <w:spacing w:after="0" w:line="240" w:lineRule="auto"/>
      </w:pPr>
      <w:r>
        <w:separator/>
      </w:r>
    </w:p>
  </w:footnote>
  <w:footnote w:type="continuationSeparator" w:id="0">
    <w:p w:rsidR="000651A1" w:rsidRDefault="000651A1" w:rsidP="00BF71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2604031"/>
      <w:docPartObj>
        <w:docPartGallery w:val="Page Numbers (Top of Page)"/>
        <w:docPartUnique/>
      </w:docPartObj>
    </w:sdtPr>
    <w:sdtContent>
      <w:p w:rsidR="009751AF" w:rsidRDefault="009751AF">
        <w:pPr>
          <w:pStyle w:val="Encabezado"/>
          <w:jc w:val="right"/>
        </w:pPr>
        <w:r>
          <w:fldChar w:fldCharType="begin"/>
        </w:r>
        <w:r>
          <w:instrText>PAGE   \* MERGEFORMAT</w:instrText>
        </w:r>
        <w:r>
          <w:fldChar w:fldCharType="separate"/>
        </w:r>
        <w:r w:rsidR="00056767" w:rsidRPr="00056767">
          <w:rPr>
            <w:noProof/>
            <w:lang w:val="es-ES"/>
          </w:rPr>
          <w:t>41</w:t>
        </w:r>
        <w:r>
          <w:fldChar w:fldCharType="end"/>
        </w:r>
      </w:p>
    </w:sdtContent>
  </w:sdt>
  <w:p w:rsidR="009751AF" w:rsidRDefault="009751AF">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E5E75"/>
    <w:multiLevelType w:val="hybridMultilevel"/>
    <w:tmpl w:val="B776D9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710B90"/>
    <w:multiLevelType w:val="hybridMultilevel"/>
    <w:tmpl w:val="7910DA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1007EB0"/>
    <w:multiLevelType w:val="hybridMultilevel"/>
    <w:tmpl w:val="DC1A6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A838CF"/>
    <w:multiLevelType w:val="hybridMultilevel"/>
    <w:tmpl w:val="340AF52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6B6366C"/>
    <w:multiLevelType w:val="hybridMultilevel"/>
    <w:tmpl w:val="69F44C52"/>
    <w:lvl w:ilvl="0" w:tplc="6D0611C8">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7613D24"/>
    <w:multiLevelType w:val="hybridMultilevel"/>
    <w:tmpl w:val="8BDA8B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8C377C"/>
    <w:multiLevelType w:val="hybridMultilevel"/>
    <w:tmpl w:val="848C58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C612559"/>
    <w:multiLevelType w:val="multilevel"/>
    <w:tmpl w:val="E01666DC"/>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2382FC0"/>
    <w:multiLevelType w:val="multilevel"/>
    <w:tmpl w:val="3BEC1950"/>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6097CB0"/>
    <w:multiLevelType w:val="hybridMultilevel"/>
    <w:tmpl w:val="53E62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393AFD"/>
    <w:multiLevelType w:val="multilevel"/>
    <w:tmpl w:val="7D768D02"/>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A5D0F23"/>
    <w:multiLevelType w:val="hybridMultilevel"/>
    <w:tmpl w:val="1E8E9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93323C"/>
    <w:multiLevelType w:val="hybridMultilevel"/>
    <w:tmpl w:val="3904C5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CC619C0"/>
    <w:multiLevelType w:val="hybridMultilevel"/>
    <w:tmpl w:val="FD5095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B9360D"/>
    <w:multiLevelType w:val="hybridMultilevel"/>
    <w:tmpl w:val="9ABC9418"/>
    <w:lvl w:ilvl="0" w:tplc="DF2AEC5A">
      <w:start w:val="1"/>
      <w:numFmt w:val="bullet"/>
      <w:lvlText w:val="•"/>
      <w:lvlJc w:val="left"/>
      <w:pPr>
        <w:tabs>
          <w:tab w:val="num" w:pos="720"/>
        </w:tabs>
        <w:ind w:left="720" w:hanging="360"/>
      </w:pPr>
      <w:rPr>
        <w:rFonts w:ascii="Times New Roman" w:hAnsi="Times New Roman" w:hint="default"/>
      </w:rPr>
    </w:lvl>
    <w:lvl w:ilvl="1" w:tplc="B9603E1E">
      <w:start w:val="1"/>
      <w:numFmt w:val="bullet"/>
      <w:lvlText w:val="•"/>
      <w:lvlJc w:val="left"/>
      <w:pPr>
        <w:tabs>
          <w:tab w:val="num" w:pos="1440"/>
        </w:tabs>
        <w:ind w:left="1440" w:hanging="360"/>
      </w:pPr>
      <w:rPr>
        <w:rFonts w:ascii="Times New Roman" w:hAnsi="Times New Roman" w:hint="default"/>
      </w:rPr>
    </w:lvl>
    <w:lvl w:ilvl="2" w:tplc="60867DC8" w:tentative="1">
      <w:start w:val="1"/>
      <w:numFmt w:val="bullet"/>
      <w:lvlText w:val="•"/>
      <w:lvlJc w:val="left"/>
      <w:pPr>
        <w:tabs>
          <w:tab w:val="num" w:pos="2160"/>
        </w:tabs>
        <w:ind w:left="2160" w:hanging="360"/>
      </w:pPr>
      <w:rPr>
        <w:rFonts w:ascii="Times New Roman" w:hAnsi="Times New Roman" w:hint="default"/>
      </w:rPr>
    </w:lvl>
    <w:lvl w:ilvl="3" w:tplc="CAC80320" w:tentative="1">
      <w:start w:val="1"/>
      <w:numFmt w:val="bullet"/>
      <w:lvlText w:val="•"/>
      <w:lvlJc w:val="left"/>
      <w:pPr>
        <w:tabs>
          <w:tab w:val="num" w:pos="2880"/>
        </w:tabs>
        <w:ind w:left="2880" w:hanging="360"/>
      </w:pPr>
      <w:rPr>
        <w:rFonts w:ascii="Times New Roman" w:hAnsi="Times New Roman" w:hint="default"/>
      </w:rPr>
    </w:lvl>
    <w:lvl w:ilvl="4" w:tplc="274839D4" w:tentative="1">
      <w:start w:val="1"/>
      <w:numFmt w:val="bullet"/>
      <w:lvlText w:val="•"/>
      <w:lvlJc w:val="left"/>
      <w:pPr>
        <w:tabs>
          <w:tab w:val="num" w:pos="3600"/>
        </w:tabs>
        <w:ind w:left="3600" w:hanging="360"/>
      </w:pPr>
      <w:rPr>
        <w:rFonts w:ascii="Times New Roman" w:hAnsi="Times New Roman" w:hint="default"/>
      </w:rPr>
    </w:lvl>
    <w:lvl w:ilvl="5" w:tplc="06DEBA02" w:tentative="1">
      <w:start w:val="1"/>
      <w:numFmt w:val="bullet"/>
      <w:lvlText w:val="•"/>
      <w:lvlJc w:val="left"/>
      <w:pPr>
        <w:tabs>
          <w:tab w:val="num" w:pos="4320"/>
        </w:tabs>
        <w:ind w:left="4320" w:hanging="360"/>
      </w:pPr>
      <w:rPr>
        <w:rFonts w:ascii="Times New Roman" w:hAnsi="Times New Roman" w:hint="default"/>
      </w:rPr>
    </w:lvl>
    <w:lvl w:ilvl="6" w:tplc="71A8C58C" w:tentative="1">
      <w:start w:val="1"/>
      <w:numFmt w:val="bullet"/>
      <w:lvlText w:val="•"/>
      <w:lvlJc w:val="left"/>
      <w:pPr>
        <w:tabs>
          <w:tab w:val="num" w:pos="5040"/>
        </w:tabs>
        <w:ind w:left="5040" w:hanging="360"/>
      </w:pPr>
      <w:rPr>
        <w:rFonts w:ascii="Times New Roman" w:hAnsi="Times New Roman" w:hint="default"/>
      </w:rPr>
    </w:lvl>
    <w:lvl w:ilvl="7" w:tplc="1688BE0E" w:tentative="1">
      <w:start w:val="1"/>
      <w:numFmt w:val="bullet"/>
      <w:lvlText w:val="•"/>
      <w:lvlJc w:val="left"/>
      <w:pPr>
        <w:tabs>
          <w:tab w:val="num" w:pos="5760"/>
        </w:tabs>
        <w:ind w:left="5760" w:hanging="360"/>
      </w:pPr>
      <w:rPr>
        <w:rFonts w:ascii="Times New Roman" w:hAnsi="Times New Roman" w:hint="default"/>
      </w:rPr>
    </w:lvl>
    <w:lvl w:ilvl="8" w:tplc="A5D8BFB2"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20BE55A4"/>
    <w:multiLevelType w:val="hybridMultilevel"/>
    <w:tmpl w:val="1E46EC0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250D2689"/>
    <w:multiLevelType w:val="hybridMultilevel"/>
    <w:tmpl w:val="3E06C6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C590F7A"/>
    <w:multiLevelType w:val="hybridMultilevel"/>
    <w:tmpl w:val="A87E8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AA338E"/>
    <w:multiLevelType w:val="multilevel"/>
    <w:tmpl w:val="52AC072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720" w:hanging="720"/>
      </w:pPr>
      <w:rPr>
        <w:rFonts w:hint="default"/>
        <w:color w:val="auto"/>
        <w:sz w:val="24"/>
      </w:rPr>
    </w:lvl>
    <w:lvl w:ilvl="3">
      <w:start w:val="1"/>
      <w:numFmt w:val="decimal"/>
      <w:isLgl/>
      <w:lvlText w:val="%1.%2.%3.%4"/>
      <w:lvlJc w:val="left"/>
      <w:pPr>
        <w:ind w:left="1364"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2ECA35D1"/>
    <w:multiLevelType w:val="hybridMultilevel"/>
    <w:tmpl w:val="B6F8FE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252209B"/>
    <w:multiLevelType w:val="hybridMultilevel"/>
    <w:tmpl w:val="A89CE812"/>
    <w:lvl w:ilvl="0" w:tplc="240A000F">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2FE66D3"/>
    <w:multiLevelType w:val="multilevel"/>
    <w:tmpl w:val="F40651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994230F"/>
    <w:multiLevelType w:val="hybridMultilevel"/>
    <w:tmpl w:val="81F643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5E94F7D"/>
    <w:multiLevelType w:val="hybridMultilevel"/>
    <w:tmpl w:val="FE4E9FBA"/>
    <w:lvl w:ilvl="0" w:tplc="24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F3013A"/>
    <w:multiLevelType w:val="hybridMultilevel"/>
    <w:tmpl w:val="F5FC63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FB46F51"/>
    <w:multiLevelType w:val="hybridMultilevel"/>
    <w:tmpl w:val="4E6A925A"/>
    <w:lvl w:ilvl="0" w:tplc="61E87ED0">
      <w:start w:val="2"/>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50563B3F"/>
    <w:multiLevelType w:val="hybridMultilevel"/>
    <w:tmpl w:val="E58271D2"/>
    <w:lvl w:ilvl="0" w:tplc="0409000F">
      <w:start w:val="3"/>
      <w:numFmt w:val="decimal"/>
      <w:lvlText w:val="%1."/>
      <w:lvlJc w:val="left"/>
      <w:pPr>
        <w:ind w:left="928"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3A63F63"/>
    <w:multiLevelType w:val="hybridMultilevel"/>
    <w:tmpl w:val="0E46DA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53C730BE"/>
    <w:multiLevelType w:val="hybridMultilevel"/>
    <w:tmpl w:val="02D8753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6B102A5"/>
    <w:multiLevelType w:val="hybridMultilevel"/>
    <w:tmpl w:val="37F882EA"/>
    <w:lvl w:ilvl="0" w:tplc="3AECD2D8">
      <w:start w:val="3"/>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861405F"/>
    <w:multiLevelType w:val="hybridMultilevel"/>
    <w:tmpl w:val="61C40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11109E"/>
    <w:multiLevelType w:val="hybridMultilevel"/>
    <w:tmpl w:val="48429914"/>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2" w15:restartNumberingAfterBreak="0">
    <w:nsid w:val="5DF01890"/>
    <w:multiLevelType w:val="hybridMultilevel"/>
    <w:tmpl w:val="E91430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0E03B85"/>
    <w:multiLevelType w:val="multilevel"/>
    <w:tmpl w:val="3E00F790"/>
    <w:lvl w:ilvl="0">
      <w:start w:val="2"/>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1C05728"/>
    <w:multiLevelType w:val="hybridMultilevel"/>
    <w:tmpl w:val="9E20C8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687014"/>
    <w:multiLevelType w:val="hybridMultilevel"/>
    <w:tmpl w:val="88CA55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3F31C4"/>
    <w:multiLevelType w:val="hybridMultilevel"/>
    <w:tmpl w:val="3D9E5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974B18"/>
    <w:multiLevelType w:val="hybridMultilevel"/>
    <w:tmpl w:val="1BCCB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B34584"/>
    <w:multiLevelType w:val="hybridMultilevel"/>
    <w:tmpl w:val="27CC22B2"/>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9" w15:restartNumberingAfterBreak="0">
    <w:nsid w:val="766E2908"/>
    <w:multiLevelType w:val="multilevel"/>
    <w:tmpl w:val="93163722"/>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9AB589B"/>
    <w:multiLevelType w:val="hybridMultilevel"/>
    <w:tmpl w:val="E774F516"/>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15"/>
  </w:num>
  <w:num w:numId="2">
    <w:abstractNumId w:val="28"/>
  </w:num>
  <w:num w:numId="3">
    <w:abstractNumId w:val="18"/>
  </w:num>
  <w:num w:numId="4">
    <w:abstractNumId w:val="2"/>
  </w:num>
  <w:num w:numId="5">
    <w:abstractNumId w:val="17"/>
  </w:num>
  <w:num w:numId="6">
    <w:abstractNumId w:val="30"/>
  </w:num>
  <w:num w:numId="7">
    <w:abstractNumId w:val="11"/>
  </w:num>
  <w:num w:numId="8">
    <w:abstractNumId w:val="26"/>
  </w:num>
  <w:num w:numId="9">
    <w:abstractNumId w:val="16"/>
  </w:num>
  <w:num w:numId="10">
    <w:abstractNumId w:val="32"/>
  </w:num>
  <w:num w:numId="11">
    <w:abstractNumId w:val="19"/>
  </w:num>
  <w:num w:numId="12">
    <w:abstractNumId w:val="37"/>
  </w:num>
  <w:num w:numId="13">
    <w:abstractNumId w:val="0"/>
  </w:num>
  <w:num w:numId="14">
    <w:abstractNumId w:val="3"/>
  </w:num>
  <w:num w:numId="15">
    <w:abstractNumId w:val="27"/>
  </w:num>
  <w:num w:numId="16">
    <w:abstractNumId w:val="23"/>
  </w:num>
  <w:num w:numId="17">
    <w:abstractNumId w:val="1"/>
  </w:num>
  <w:num w:numId="18">
    <w:abstractNumId w:val="22"/>
  </w:num>
  <w:num w:numId="19">
    <w:abstractNumId w:val="24"/>
  </w:num>
  <w:num w:numId="20">
    <w:abstractNumId w:val="20"/>
  </w:num>
  <w:num w:numId="21">
    <w:abstractNumId w:val="40"/>
  </w:num>
  <w:num w:numId="22">
    <w:abstractNumId w:val="31"/>
  </w:num>
  <w:num w:numId="23">
    <w:abstractNumId w:val="39"/>
  </w:num>
  <w:num w:numId="24">
    <w:abstractNumId w:val="33"/>
  </w:num>
  <w:num w:numId="25">
    <w:abstractNumId w:val="8"/>
  </w:num>
  <w:num w:numId="26">
    <w:abstractNumId w:val="29"/>
  </w:num>
  <w:num w:numId="27">
    <w:abstractNumId w:val="4"/>
  </w:num>
  <w:num w:numId="28">
    <w:abstractNumId w:val="14"/>
  </w:num>
  <w:num w:numId="29">
    <w:abstractNumId w:val="10"/>
  </w:num>
  <w:num w:numId="30">
    <w:abstractNumId w:val="7"/>
  </w:num>
  <w:num w:numId="31">
    <w:abstractNumId w:val="38"/>
  </w:num>
  <w:num w:numId="32">
    <w:abstractNumId w:val="21"/>
  </w:num>
  <w:num w:numId="33">
    <w:abstractNumId w:val="25"/>
  </w:num>
  <w:num w:numId="34">
    <w:abstractNumId w:val="5"/>
  </w:num>
  <w:num w:numId="35">
    <w:abstractNumId w:val="34"/>
  </w:num>
  <w:num w:numId="36">
    <w:abstractNumId w:val="36"/>
  </w:num>
  <w:num w:numId="37">
    <w:abstractNumId w:val="9"/>
  </w:num>
  <w:num w:numId="38">
    <w:abstractNumId w:val="35"/>
  </w:num>
  <w:num w:numId="39">
    <w:abstractNumId w:val="13"/>
  </w:num>
  <w:num w:numId="40">
    <w:abstractNumId w:val="6"/>
  </w:num>
  <w:num w:numId="41">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71DE"/>
    <w:rsid w:val="000018FB"/>
    <w:rsid w:val="00005223"/>
    <w:rsid w:val="00006494"/>
    <w:rsid w:val="00014DED"/>
    <w:rsid w:val="000179C6"/>
    <w:rsid w:val="000248DA"/>
    <w:rsid w:val="0002570F"/>
    <w:rsid w:val="00025A26"/>
    <w:rsid w:val="00025C28"/>
    <w:rsid w:val="0002622C"/>
    <w:rsid w:val="00026EAB"/>
    <w:rsid w:val="00027589"/>
    <w:rsid w:val="00027FF8"/>
    <w:rsid w:val="000338AB"/>
    <w:rsid w:val="00034FE7"/>
    <w:rsid w:val="00035816"/>
    <w:rsid w:val="00035BC8"/>
    <w:rsid w:val="00041EB1"/>
    <w:rsid w:val="0004503A"/>
    <w:rsid w:val="000454AD"/>
    <w:rsid w:val="00047195"/>
    <w:rsid w:val="0005132C"/>
    <w:rsid w:val="00056767"/>
    <w:rsid w:val="0005763E"/>
    <w:rsid w:val="00063A07"/>
    <w:rsid w:val="000651A1"/>
    <w:rsid w:val="00065AC8"/>
    <w:rsid w:val="000675C7"/>
    <w:rsid w:val="00067DC6"/>
    <w:rsid w:val="000727F0"/>
    <w:rsid w:val="000734DF"/>
    <w:rsid w:val="00073E79"/>
    <w:rsid w:val="00075E05"/>
    <w:rsid w:val="0007752D"/>
    <w:rsid w:val="00077F43"/>
    <w:rsid w:val="00080C76"/>
    <w:rsid w:val="000819A1"/>
    <w:rsid w:val="000839D8"/>
    <w:rsid w:val="00084108"/>
    <w:rsid w:val="00086D28"/>
    <w:rsid w:val="000926B7"/>
    <w:rsid w:val="00094FAF"/>
    <w:rsid w:val="00095757"/>
    <w:rsid w:val="00095D12"/>
    <w:rsid w:val="00097C24"/>
    <w:rsid w:val="000A4C80"/>
    <w:rsid w:val="000A507E"/>
    <w:rsid w:val="000A5C81"/>
    <w:rsid w:val="000B2017"/>
    <w:rsid w:val="000B2139"/>
    <w:rsid w:val="000B2A23"/>
    <w:rsid w:val="000B331C"/>
    <w:rsid w:val="000B3F12"/>
    <w:rsid w:val="000C1799"/>
    <w:rsid w:val="000C1CAE"/>
    <w:rsid w:val="000C2D45"/>
    <w:rsid w:val="000C5AD7"/>
    <w:rsid w:val="000D0150"/>
    <w:rsid w:val="000D1E19"/>
    <w:rsid w:val="000D3EDA"/>
    <w:rsid w:val="000D4248"/>
    <w:rsid w:val="000D6359"/>
    <w:rsid w:val="000E09F8"/>
    <w:rsid w:val="000E0CA5"/>
    <w:rsid w:val="000E203A"/>
    <w:rsid w:val="000E447D"/>
    <w:rsid w:val="000E46B5"/>
    <w:rsid w:val="000E6708"/>
    <w:rsid w:val="000F38F6"/>
    <w:rsid w:val="000F4E3E"/>
    <w:rsid w:val="000F7A12"/>
    <w:rsid w:val="001003DD"/>
    <w:rsid w:val="00102534"/>
    <w:rsid w:val="00104F70"/>
    <w:rsid w:val="00105C53"/>
    <w:rsid w:val="00106EAF"/>
    <w:rsid w:val="00110F9E"/>
    <w:rsid w:val="00115055"/>
    <w:rsid w:val="00117DE2"/>
    <w:rsid w:val="00122AAC"/>
    <w:rsid w:val="001246A3"/>
    <w:rsid w:val="0012471F"/>
    <w:rsid w:val="0012512F"/>
    <w:rsid w:val="00125DAE"/>
    <w:rsid w:val="00126F28"/>
    <w:rsid w:val="00130911"/>
    <w:rsid w:val="00133C69"/>
    <w:rsid w:val="00136160"/>
    <w:rsid w:val="00153501"/>
    <w:rsid w:val="0015530B"/>
    <w:rsid w:val="00155EB0"/>
    <w:rsid w:val="001561E7"/>
    <w:rsid w:val="00161165"/>
    <w:rsid w:val="001651CD"/>
    <w:rsid w:val="0016744E"/>
    <w:rsid w:val="001702E9"/>
    <w:rsid w:val="00172929"/>
    <w:rsid w:val="00172B3A"/>
    <w:rsid w:val="00174990"/>
    <w:rsid w:val="001763B2"/>
    <w:rsid w:val="00187A2D"/>
    <w:rsid w:val="00191906"/>
    <w:rsid w:val="00191B0D"/>
    <w:rsid w:val="001949B1"/>
    <w:rsid w:val="00197F9C"/>
    <w:rsid w:val="00197FE6"/>
    <w:rsid w:val="001A3737"/>
    <w:rsid w:val="001B2694"/>
    <w:rsid w:val="001B2BD6"/>
    <w:rsid w:val="001B2D8C"/>
    <w:rsid w:val="001B449D"/>
    <w:rsid w:val="001C013C"/>
    <w:rsid w:val="001C0179"/>
    <w:rsid w:val="001C12D7"/>
    <w:rsid w:val="001C1D5B"/>
    <w:rsid w:val="001C53A9"/>
    <w:rsid w:val="001C74A6"/>
    <w:rsid w:val="001D030D"/>
    <w:rsid w:val="001D276C"/>
    <w:rsid w:val="001D57B5"/>
    <w:rsid w:val="001D611D"/>
    <w:rsid w:val="001D7CAE"/>
    <w:rsid w:val="001E1840"/>
    <w:rsid w:val="001E1BAD"/>
    <w:rsid w:val="001E2FB0"/>
    <w:rsid w:val="001E443C"/>
    <w:rsid w:val="001E4528"/>
    <w:rsid w:val="001E50AE"/>
    <w:rsid w:val="001E6E7F"/>
    <w:rsid w:val="001F0686"/>
    <w:rsid w:val="001F4964"/>
    <w:rsid w:val="00201ED7"/>
    <w:rsid w:val="00202DFD"/>
    <w:rsid w:val="002031C1"/>
    <w:rsid w:val="002046D7"/>
    <w:rsid w:val="00206AEB"/>
    <w:rsid w:val="00214D15"/>
    <w:rsid w:val="002153CD"/>
    <w:rsid w:val="0021559F"/>
    <w:rsid w:val="00215CDA"/>
    <w:rsid w:val="00220188"/>
    <w:rsid w:val="00222C74"/>
    <w:rsid w:val="00225EA1"/>
    <w:rsid w:val="0023059C"/>
    <w:rsid w:val="0023078A"/>
    <w:rsid w:val="00230AB7"/>
    <w:rsid w:val="0023166A"/>
    <w:rsid w:val="0023220F"/>
    <w:rsid w:val="0023387B"/>
    <w:rsid w:val="00234A36"/>
    <w:rsid w:val="002360B2"/>
    <w:rsid w:val="0023687C"/>
    <w:rsid w:val="00240A73"/>
    <w:rsid w:val="002410DD"/>
    <w:rsid w:val="00241638"/>
    <w:rsid w:val="002417E1"/>
    <w:rsid w:val="00243035"/>
    <w:rsid w:val="002447F5"/>
    <w:rsid w:val="002448C9"/>
    <w:rsid w:val="0024583E"/>
    <w:rsid w:val="00255407"/>
    <w:rsid w:val="00255BE3"/>
    <w:rsid w:val="002567CA"/>
    <w:rsid w:val="002604E2"/>
    <w:rsid w:val="00261B59"/>
    <w:rsid w:val="002642A4"/>
    <w:rsid w:val="0026538A"/>
    <w:rsid w:val="00267D49"/>
    <w:rsid w:val="00267F11"/>
    <w:rsid w:val="0027388A"/>
    <w:rsid w:val="002739C7"/>
    <w:rsid w:val="002833BB"/>
    <w:rsid w:val="00283B73"/>
    <w:rsid w:val="00285DAD"/>
    <w:rsid w:val="00286E58"/>
    <w:rsid w:val="0029211D"/>
    <w:rsid w:val="00296A7E"/>
    <w:rsid w:val="002A0C39"/>
    <w:rsid w:val="002A1993"/>
    <w:rsid w:val="002A1DC5"/>
    <w:rsid w:val="002A2060"/>
    <w:rsid w:val="002A214D"/>
    <w:rsid w:val="002A477A"/>
    <w:rsid w:val="002A68E5"/>
    <w:rsid w:val="002B1DD5"/>
    <w:rsid w:val="002B1ECD"/>
    <w:rsid w:val="002C17EC"/>
    <w:rsid w:val="002C1DDB"/>
    <w:rsid w:val="002C7D70"/>
    <w:rsid w:val="002D2B2E"/>
    <w:rsid w:val="002D3D65"/>
    <w:rsid w:val="002D534A"/>
    <w:rsid w:val="002E050C"/>
    <w:rsid w:val="002E58AA"/>
    <w:rsid w:val="002E5AFB"/>
    <w:rsid w:val="002E60A3"/>
    <w:rsid w:val="002F0D11"/>
    <w:rsid w:val="002F1C85"/>
    <w:rsid w:val="002F2CA0"/>
    <w:rsid w:val="002F2E8D"/>
    <w:rsid w:val="002F323D"/>
    <w:rsid w:val="002F3C87"/>
    <w:rsid w:val="002F41ED"/>
    <w:rsid w:val="002F4F98"/>
    <w:rsid w:val="002F612F"/>
    <w:rsid w:val="002F65A7"/>
    <w:rsid w:val="00300B3A"/>
    <w:rsid w:val="00301F39"/>
    <w:rsid w:val="0030424A"/>
    <w:rsid w:val="0030781B"/>
    <w:rsid w:val="00310F78"/>
    <w:rsid w:val="00315A03"/>
    <w:rsid w:val="003169AB"/>
    <w:rsid w:val="00320EF2"/>
    <w:rsid w:val="00322039"/>
    <w:rsid w:val="003227ED"/>
    <w:rsid w:val="003252D4"/>
    <w:rsid w:val="0032533D"/>
    <w:rsid w:val="00325E49"/>
    <w:rsid w:val="00327520"/>
    <w:rsid w:val="0032783D"/>
    <w:rsid w:val="00327A71"/>
    <w:rsid w:val="00334470"/>
    <w:rsid w:val="003445B1"/>
    <w:rsid w:val="00345D78"/>
    <w:rsid w:val="00346B9C"/>
    <w:rsid w:val="003514D0"/>
    <w:rsid w:val="00352D0C"/>
    <w:rsid w:val="0036054F"/>
    <w:rsid w:val="00367D50"/>
    <w:rsid w:val="0037034D"/>
    <w:rsid w:val="003727AE"/>
    <w:rsid w:val="00380FA3"/>
    <w:rsid w:val="0038493B"/>
    <w:rsid w:val="00385ACE"/>
    <w:rsid w:val="00387CCE"/>
    <w:rsid w:val="00390587"/>
    <w:rsid w:val="00390DA6"/>
    <w:rsid w:val="00390F7B"/>
    <w:rsid w:val="0039168A"/>
    <w:rsid w:val="00392D9C"/>
    <w:rsid w:val="003937D1"/>
    <w:rsid w:val="003960E6"/>
    <w:rsid w:val="00397810"/>
    <w:rsid w:val="003A04C4"/>
    <w:rsid w:val="003A268A"/>
    <w:rsid w:val="003A3018"/>
    <w:rsid w:val="003A6606"/>
    <w:rsid w:val="003A664D"/>
    <w:rsid w:val="003B1CC5"/>
    <w:rsid w:val="003B5734"/>
    <w:rsid w:val="003B7B5D"/>
    <w:rsid w:val="003C4130"/>
    <w:rsid w:val="003C5676"/>
    <w:rsid w:val="003C7D27"/>
    <w:rsid w:val="003D03E2"/>
    <w:rsid w:val="003D10DF"/>
    <w:rsid w:val="003D3060"/>
    <w:rsid w:val="003D3539"/>
    <w:rsid w:val="003D4B3B"/>
    <w:rsid w:val="003D5149"/>
    <w:rsid w:val="003D7EB6"/>
    <w:rsid w:val="003F1F4B"/>
    <w:rsid w:val="003F5110"/>
    <w:rsid w:val="003F5EDF"/>
    <w:rsid w:val="003F66D4"/>
    <w:rsid w:val="004001C2"/>
    <w:rsid w:val="004021A2"/>
    <w:rsid w:val="00402C98"/>
    <w:rsid w:val="00404299"/>
    <w:rsid w:val="0040452C"/>
    <w:rsid w:val="00406F1C"/>
    <w:rsid w:val="00410F00"/>
    <w:rsid w:val="00414B16"/>
    <w:rsid w:val="00415FD4"/>
    <w:rsid w:val="004216F1"/>
    <w:rsid w:val="004232FE"/>
    <w:rsid w:val="0042658D"/>
    <w:rsid w:val="004267AD"/>
    <w:rsid w:val="0042724A"/>
    <w:rsid w:val="00436EA7"/>
    <w:rsid w:val="00437C37"/>
    <w:rsid w:val="00440428"/>
    <w:rsid w:val="00440D9A"/>
    <w:rsid w:val="00441C90"/>
    <w:rsid w:val="004430D6"/>
    <w:rsid w:val="0044410A"/>
    <w:rsid w:val="004453A4"/>
    <w:rsid w:val="00445697"/>
    <w:rsid w:val="00447440"/>
    <w:rsid w:val="004474B7"/>
    <w:rsid w:val="00447FF6"/>
    <w:rsid w:val="00450702"/>
    <w:rsid w:val="00452025"/>
    <w:rsid w:val="00453625"/>
    <w:rsid w:val="00455FA1"/>
    <w:rsid w:val="00457544"/>
    <w:rsid w:val="004619BD"/>
    <w:rsid w:val="0046398F"/>
    <w:rsid w:val="00463A17"/>
    <w:rsid w:val="00464074"/>
    <w:rsid w:val="004657E7"/>
    <w:rsid w:val="00465CC7"/>
    <w:rsid w:val="00467A89"/>
    <w:rsid w:val="004728AC"/>
    <w:rsid w:val="00474115"/>
    <w:rsid w:val="0048046A"/>
    <w:rsid w:val="004809CC"/>
    <w:rsid w:val="00485A32"/>
    <w:rsid w:val="00486EDE"/>
    <w:rsid w:val="004913BE"/>
    <w:rsid w:val="004A3165"/>
    <w:rsid w:val="004A3D5A"/>
    <w:rsid w:val="004A46FC"/>
    <w:rsid w:val="004A4B38"/>
    <w:rsid w:val="004A4EC4"/>
    <w:rsid w:val="004A51A5"/>
    <w:rsid w:val="004B0F92"/>
    <w:rsid w:val="004B1E16"/>
    <w:rsid w:val="004B51D0"/>
    <w:rsid w:val="004B7E0B"/>
    <w:rsid w:val="004C1033"/>
    <w:rsid w:val="004C4BAD"/>
    <w:rsid w:val="004C539F"/>
    <w:rsid w:val="004C6DB9"/>
    <w:rsid w:val="004C7EF8"/>
    <w:rsid w:val="004D36B2"/>
    <w:rsid w:val="004D410A"/>
    <w:rsid w:val="004D4155"/>
    <w:rsid w:val="004D53AE"/>
    <w:rsid w:val="004D71FA"/>
    <w:rsid w:val="004E07DD"/>
    <w:rsid w:val="004E5765"/>
    <w:rsid w:val="004E7828"/>
    <w:rsid w:val="004F4D43"/>
    <w:rsid w:val="004F538F"/>
    <w:rsid w:val="004F66CF"/>
    <w:rsid w:val="004F78B7"/>
    <w:rsid w:val="00500AE4"/>
    <w:rsid w:val="00502774"/>
    <w:rsid w:val="00504281"/>
    <w:rsid w:val="00504F96"/>
    <w:rsid w:val="00506B8F"/>
    <w:rsid w:val="00513A64"/>
    <w:rsid w:val="00515B1C"/>
    <w:rsid w:val="00516F42"/>
    <w:rsid w:val="00522B06"/>
    <w:rsid w:val="0052317D"/>
    <w:rsid w:val="00525306"/>
    <w:rsid w:val="00526FF9"/>
    <w:rsid w:val="0053121F"/>
    <w:rsid w:val="00531388"/>
    <w:rsid w:val="00533C2B"/>
    <w:rsid w:val="005349DB"/>
    <w:rsid w:val="00535443"/>
    <w:rsid w:val="005402F6"/>
    <w:rsid w:val="00541C2B"/>
    <w:rsid w:val="00546D20"/>
    <w:rsid w:val="0055127C"/>
    <w:rsid w:val="005537E6"/>
    <w:rsid w:val="00554E94"/>
    <w:rsid w:val="00555CEB"/>
    <w:rsid w:val="00557BD6"/>
    <w:rsid w:val="00560218"/>
    <w:rsid w:val="00562694"/>
    <w:rsid w:val="00562952"/>
    <w:rsid w:val="00566513"/>
    <w:rsid w:val="005671F7"/>
    <w:rsid w:val="00570B10"/>
    <w:rsid w:val="0057372F"/>
    <w:rsid w:val="005743D8"/>
    <w:rsid w:val="00574799"/>
    <w:rsid w:val="0058057C"/>
    <w:rsid w:val="00580B72"/>
    <w:rsid w:val="00593B2F"/>
    <w:rsid w:val="00595A38"/>
    <w:rsid w:val="00597E0C"/>
    <w:rsid w:val="005A1BE7"/>
    <w:rsid w:val="005A408B"/>
    <w:rsid w:val="005A4D14"/>
    <w:rsid w:val="005A5754"/>
    <w:rsid w:val="005A597C"/>
    <w:rsid w:val="005B06C9"/>
    <w:rsid w:val="005B242A"/>
    <w:rsid w:val="005B258D"/>
    <w:rsid w:val="005B2A3E"/>
    <w:rsid w:val="005B2DFA"/>
    <w:rsid w:val="005B3CE9"/>
    <w:rsid w:val="005B4346"/>
    <w:rsid w:val="005B7092"/>
    <w:rsid w:val="005C29FA"/>
    <w:rsid w:val="005C531F"/>
    <w:rsid w:val="005D1453"/>
    <w:rsid w:val="005D4D07"/>
    <w:rsid w:val="005D7FE3"/>
    <w:rsid w:val="005E1A9C"/>
    <w:rsid w:val="005E1E9E"/>
    <w:rsid w:val="005E24B8"/>
    <w:rsid w:val="005E2909"/>
    <w:rsid w:val="005E3630"/>
    <w:rsid w:val="005E4884"/>
    <w:rsid w:val="005E6125"/>
    <w:rsid w:val="005E79A1"/>
    <w:rsid w:val="005F010F"/>
    <w:rsid w:val="005F1CA5"/>
    <w:rsid w:val="005F4223"/>
    <w:rsid w:val="005F47A8"/>
    <w:rsid w:val="006024D2"/>
    <w:rsid w:val="006067DB"/>
    <w:rsid w:val="006075C2"/>
    <w:rsid w:val="00612DA1"/>
    <w:rsid w:val="00615F6B"/>
    <w:rsid w:val="00615FF4"/>
    <w:rsid w:val="006218CB"/>
    <w:rsid w:val="00621A38"/>
    <w:rsid w:val="00622269"/>
    <w:rsid w:val="006226CC"/>
    <w:rsid w:val="00623455"/>
    <w:rsid w:val="0062522A"/>
    <w:rsid w:val="00634A24"/>
    <w:rsid w:val="00640343"/>
    <w:rsid w:val="006458A8"/>
    <w:rsid w:val="006462FF"/>
    <w:rsid w:val="006502D5"/>
    <w:rsid w:val="00650811"/>
    <w:rsid w:val="00651553"/>
    <w:rsid w:val="006528EC"/>
    <w:rsid w:val="00652E39"/>
    <w:rsid w:val="00660E61"/>
    <w:rsid w:val="00661D18"/>
    <w:rsid w:val="006629C9"/>
    <w:rsid w:val="00663225"/>
    <w:rsid w:val="006664F5"/>
    <w:rsid w:val="00666BE9"/>
    <w:rsid w:val="00670120"/>
    <w:rsid w:val="0067232A"/>
    <w:rsid w:val="00672EE3"/>
    <w:rsid w:val="0067333D"/>
    <w:rsid w:val="006753AF"/>
    <w:rsid w:val="006760E6"/>
    <w:rsid w:val="00677B17"/>
    <w:rsid w:val="00677FC4"/>
    <w:rsid w:val="006802CE"/>
    <w:rsid w:val="00681A2F"/>
    <w:rsid w:val="00681A5E"/>
    <w:rsid w:val="00682776"/>
    <w:rsid w:val="00684226"/>
    <w:rsid w:val="00684A6C"/>
    <w:rsid w:val="00684EB7"/>
    <w:rsid w:val="0069259C"/>
    <w:rsid w:val="006928DE"/>
    <w:rsid w:val="006A6C11"/>
    <w:rsid w:val="006B49B4"/>
    <w:rsid w:val="006B650F"/>
    <w:rsid w:val="006B6858"/>
    <w:rsid w:val="006B7441"/>
    <w:rsid w:val="006C117E"/>
    <w:rsid w:val="006C3291"/>
    <w:rsid w:val="006C4455"/>
    <w:rsid w:val="006C5512"/>
    <w:rsid w:val="006D10BC"/>
    <w:rsid w:val="006D12B4"/>
    <w:rsid w:val="006D35F3"/>
    <w:rsid w:val="006D36CA"/>
    <w:rsid w:val="006D4B6A"/>
    <w:rsid w:val="006D4DC9"/>
    <w:rsid w:val="006E0282"/>
    <w:rsid w:val="006E1A8E"/>
    <w:rsid w:val="006E2DB9"/>
    <w:rsid w:val="006E72F6"/>
    <w:rsid w:val="006F0480"/>
    <w:rsid w:val="006F4253"/>
    <w:rsid w:val="006F4DB0"/>
    <w:rsid w:val="006F5D85"/>
    <w:rsid w:val="006F7777"/>
    <w:rsid w:val="0070098C"/>
    <w:rsid w:val="00700E3D"/>
    <w:rsid w:val="0070730F"/>
    <w:rsid w:val="007107BD"/>
    <w:rsid w:val="00713869"/>
    <w:rsid w:val="00716476"/>
    <w:rsid w:val="0072025C"/>
    <w:rsid w:val="007220C3"/>
    <w:rsid w:val="00724035"/>
    <w:rsid w:val="007243F9"/>
    <w:rsid w:val="007254DB"/>
    <w:rsid w:val="007267F6"/>
    <w:rsid w:val="00731C1F"/>
    <w:rsid w:val="00732512"/>
    <w:rsid w:val="00732F0E"/>
    <w:rsid w:val="0073361A"/>
    <w:rsid w:val="0073461B"/>
    <w:rsid w:val="0073580C"/>
    <w:rsid w:val="00735E85"/>
    <w:rsid w:val="00735FF6"/>
    <w:rsid w:val="00740480"/>
    <w:rsid w:val="007419DD"/>
    <w:rsid w:val="007428FE"/>
    <w:rsid w:val="00746D2F"/>
    <w:rsid w:val="007514F4"/>
    <w:rsid w:val="0075254C"/>
    <w:rsid w:val="0076023A"/>
    <w:rsid w:val="00762812"/>
    <w:rsid w:val="00763C58"/>
    <w:rsid w:val="00764349"/>
    <w:rsid w:val="007644FB"/>
    <w:rsid w:val="0076522A"/>
    <w:rsid w:val="007654D4"/>
    <w:rsid w:val="00767FC7"/>
    <w:rsid w:val="00771608"/>
    <w:rsid w:val="00773ECF"/>
    <w:rsid w:val="00777E3E"/>
    <w:rsid w:val="00780457"/>
    <w:rsid w:val="00783A3B"/>
    <w:rsid w:val="007848FB"/>
    <w:rsid w:val="00785195"/>
    <w:rsid w:val="007974F1"/>
    <w:rsid w:val="007A412A"/>
    <w:rsid w:val="007A612A"/>
    <w:rsid w:val="007A62E6"/>
    <w:rsid w:val="007A7342"/>
    <w:rsid w:val="007B17FB"/>
    <w:rsid w:val="007C107A"/>
    <w:rsid w:val="007C2A21"/>
    <w:rsid w:val="007C2B07"/>
    <w:rsid w:val="007C4140"/>
    <w:rsid w:val="007C41DE"/>
    <w:rsid w:val="007D00CB"/>
    <w:rsid w:val="007D5F63"/>
    <w:rsid w:val="007E2AA3"/>
    <w:rsid w:val="007E4174"/>
    <w:rsid w:val="007F0CA9"/>
    <w:rsid w:val="007F15D7"/>
    <w:rsid w:val="007F47DD"/>
    <w:rsid w:val="007F6037"/>
    <w:rsid w:val="007F6DD2"/>
    <w:rsid w:val="00800A6E"/>
    <w:rsid w:val="00800C57"/>
    <w:rsid w:val="00803417"/>
    <w:rsid w:val="0080435F"/>
    <w:rsid w:val="00806100"/>
    <w:rsid w:val="00810E3E"/>
    <w:rsid w:val="008118A4"/>
    <w:rsid w:val="008120AD"/>
    <w:rsid w:val="00813A72"/>
    <w:rsid w:val="00814757"/>
    <w:rsid w:val="00817C42"/>
    <w:rsid w:val="00820D95"/>
    <w:rsid w:val="008224F6"/>
    <w:rsid w:val="00825D55"/>
    <w:rsid w:val="008301B4"/>
    <w:rsid w:val="008307F5"/>
    <w:rsid w:val="00832EEA"/>
    <w:rsid w:val="00833ECB"/>
    <w:rsid w:val="00834A86"/>
    <w:rsid w:val="00840978"/>
    <w:rsid w:val="00840CF8"/>
    <w:rsid w:val="008419DB"/>
    <w:rsid w:val="008512E2"/>
    <w:rsid w:val="00856D1D"/>
    <w:rsid w:val="008666DE"/>
    <w:rsid w:val="00866ABB"/>
    <w:rsid w:val="00871908"/>
    <w:rsid w:val="008731A9"/>
    <w:rsid w:val="0087401D"/>
    <w:rsid w:val="0087602C"/>
    <w:rsid w:val="00877ABC"/>
    <w:rsid w:val="008800F7"/>
    <w:rsid w:val="008838A4"/>
    <w:rsid w:val="008838E7"/>
    <w:rsid w:val="00885F83"/>
    <w:rsid w:val="00886636"/>
    <w:rsid w:val="008917A0"/>
    <w:rsid w:val="00894CE0"/>
    <w:rsid w:val="008A23A5"/>
    <w:rsid w:val="008A3479"/>
    <w:rsid w:val="008A3753"/>
    <w:rsid w:val="008A4A79"/>
    <w:rsid w:val="008A4AE8"/>
    <w:rsid w:val="008A4D71"/>
    <w:rsid w:val="008A5EFB"/>
    <w:rsid w:val="008B28ED"/>
    <w:rsid w:val="008B4E41"/>
    <w:rsid w:val="008C0434"/>
    <w:rsid w:val="008C4394"/>
    <w:rsid w:val="008D13CD"/>
    <w:rsid w:val="008D283D"/>
    <w:rsid w:val="008D4C96"/>
    <w:rsid w:val="008D7027"/>
    <w:rsid w:val="008D73B6"/>
    <w:rsid w:val="008E166E"/>
    <w:rsid w:val="008E2FA1"/>
    <w:rsid w:val="008E31AB"/>
    <w:rsid w:val="008E3457"/>
    <w:rsid w:val="008E3E98"/>
    <w:rsid w:val="008E64CD"/>
    <w:rsid w:val="008F0D57"/>
    <w:rsid w:val="008F0E0F"/>
    <w:rsid w:val="008F0E62"/>
    <w:rsid w:val="008F28BE"/>
    <w:rsid w:val="008F2CE9"/>
    <w:rsid w:val="008F34A1"/>
    <w:rsid w:val="008F36EA"/>
    <w:rsid w:val="008F39ED"/>
    <w:rsid w:val="008F59AF"/>
    <w:rsid w:val="00903704"/>
    <w:rsid w:val="00903C66"/>
    <w:rsid w:val="00905499"/>
    <w:rsid w:val="009056F7"/>
    <w:rsid w:val="00913833"/>
    <w:rsid w:val="00916AC5"/>
    <w:rsid w:val="00922888"/>
    <w:rsid w:val="00926254"/>
    <w:rsid w:val="009312A2"/>
    <w:rsid w:val="00932243"/>
    <w:rsid w:val="00932818"/>
    <w:rsid w:val="00932EFB"/>
    <w:rsid w:val="009351AA"/>
    <w:rsid w:val="00945343"/>
    <w:rsid w:val="00957385"/>
    <w:rsid w:val="00963E01"/>
    <w:rsid w:val="00964BC7"/>
    <w:rsid w:val="009663A2"/>
    <w:rsid w:val="009745B4"/>
    <w:rsid w:val="009751AF"/>
    <w:rsid w:val="00977248"/>
    <w:rsid w:val="0098208E"/>
    <w:rsid w:val="00986C9C"/>
    <w:rsid w:val="00987212"/>
    <w:rsid w:val="00987693"/>
    <w:rsid w:val="00992A69"/>
    <w:rsid w:val="00995775"/>
    <w:rsid w:val="009A1AF5"/>
    <w:rsid w:val="009A732A"/>
    <w:rsid w:val="009B261B"/>
    <w:rsid w:val="009B3F01"/>
    <w:rsid w:val="009B6A21"/>
    <w:rsid w:val="009C24C9"/>
    <w:rsid w:val="009C73C0"/>
    <w:rsid w:val="009C7442"/>
    <w:rsid w:val="009D037F"/>
    <w:rsid w:val="009D0DC0"/>
    <w:rsid w:val="009D1877"/>
    <w:rsid w:val="009D6560"/>
    <w:rsid w:val="009E1BB6"/>
    <w:rsid w:val="009E23E2"/>
    <w:rsid w:val="009E3382"/>
    <w:rsid w:val="009E5D65"/>
    <w:rsid w:val="009E6143"/>
    <w:rsid w:val="009E6BB4"/>
    <w:rsid w:val="009F0DEF"/>
    <w:rsid w:val="009F109F"/>
    <w:rsid w:val="009F2858"/>
    <w:rsid w:val="009F302A"/>
    <w:rsid w:val="00A00EF8"/>
    <w:rsid w:val="00A01762"/>
    <w:rsid w:val="00A01910"/>
    <w:rsid w:val="00A034A3"/>
    <w:rsid w:val="00A10CD5"/>
    <w:rsid w:val="00A17E99"/>
    <w:rsid w:val="00A220F1"/>
    <w:rsid w:val="00A2635F"/>
    <w:rsid w:val="00A275EA"/>
    <w:rsid w:val="00A27C56"/>
    <w:rsid w:val="00A3325D"/>
    <w:rsid w:val="00A3462B"/>
    <w:rsid w:val="00A35567"/>
    <w:rsid w:val="00A374F9"/>
    <w:rsid w:val="00A446E0"/>
    <w:rsid w:val="00A44ADB"/>
    <w:rsid w:val="00A50867"/>
    <w:rsid w:val="00A522E2"/>
    <w:rsid w:val="00A52C72"/>
    <w:rsid w:val="00A53FE1"/>
    <w:rsid w:val="00A54686"/>
    <w:rsid w:val="00A56ABD"/>
    <w:rsid w:val="00A57DE3"/>
    <w:rsid w:val="00A611D6"/>
    <w:rsid w:val="00A61BC3"/>
    <w:rsid w:val="00A654F7"/>
    <w:rsid w:val="00A703B0"/>
    <w:rsid w:val="00A705F4"/>
    <w:rsid w:val="00A70FCE"/>
    <w:rsid w:val="00A72195"/>
    <w:rsid w:val="00A72465"/>
    <w:rsid w:val="00A73238"/>
    <w:rsid w:val="00A735EA"/>
    <w:rsid w:val="00A73BC9"/>
    <w:rsid w:val="00A7652C"/>
    <w:rsid w:val="00A77084"/>
    <w:rsid w:val="00A773A4"/>
    <w:rsid w:val="00A77832"/>
    <w:rsid w:val="00A80554"/>
    <w:rsid w:val="00A90148"/>
    <w:rsid w:val="00A9060C"/>
    <w:rsid w:val="00A92364"/>
    <w:rsid w:val="00A9467C"/>
    <w:rsid w:val="00A95209"/>
    <w:rsid w:val="00A96511"/>
    <w:rsid w:val="00A97CAD"/>
    <w:rsid w:val="00AA0394"/>
    <w:rsid w:val="00AA1B57"/>
    <w:rsid w:val="00AA224A"/>
    <w:rsid w:val="00AA2562"/>
    <w:rsid w:val="00AA277A"/>
    <w:rsid w:val="00AA31F6"/>
    <w:rsid w:val="00AA3791"/>
    <w:rsid w:val="00AA45DE"/>
    <w:rsid w:val="00AA5E97"/>
    <w:rsid w:val="00AB5BEA"/>
    <w:rsid w:val="00AB7345"/>
    <w:rsid w:val="00AC4476"/>
    <w:rsid w:val="00AC537E"/>
    <w:rsid w:val="00AD285B"/>
    <w:rsid w:val="00AD4B76"/>
    <w:rsid w:val="00AD5648"/>
    <w:rsid w:val="00AD59A9"/>
    <w:rsid w:val="00AE1C1A"/>
    <w:rsid w:val="00AE579D"/>
    <w:rsid w:val="00AE5CAD"/>
    <w:rsid w:val="00AE6C18"/>
    <w:rsid w:val="00AE7AD7"/>
    <w:rsid w:val="00AF1CED"/>
    <w:rsid w:val="00AF68BC"/>
    <w:rsid w:val="00AF7298"/>
    <w:rsid w:val="00AF75A8"/>
    <w:rsid w:val="00B00926"/>
    <w:rsid w:val="00B03A65"/>
    <w:rsid w:val="00B03BEF"/>
    <w:rsid w:val="00B06187"/>
    <w:rsid w:val="00B116BB"/>
    <w:rsid w:val="00B125B4"/>
    <w:rsid w:val="00B1569F"/>
    <w:rsid w:val="00B21BEA"/>
    <w:rsid w:val="00B22CD5"/>
    <w:rsid w:val="00B2344C"/>
    <w:rsid w:val="00B247F9"/>
    <w:rsid w:val="00B2541B"/>
    <w:rsid w:val="00B268AE"/>
    <w:rsid w:val="00B3177D"/>
    <w:rsid w:val="00B31D1A"/>
    <w:rsid w:val="00B326A7"/>
    <w:rsid w:val="00B332CA"/>
    <w:rsid w:val="00B35540"/>
    <w:rsid w:val="00B4348E"/>
    <w:rsid w:val="00B4511F"/>
    <w:rsid w:val="00B45F51"/>
    <w:rsid w:val="00B46843"/>
    <w:rsid w:val="00B52798"/>
    <w:rsid w:val="00B56CA0"/>
    <w:rsid w:val="00B5732B"/>
    <w:rsid w:val="00B60856"/>
    <w:rsid w:val="00B60FD4"/>
    <w:rsid w:val="00B62439"/>
    <w:rsid w:val="00B638C9"/>
    <w:rsid w:val="00B66D02"/>
    <w:rsid w:val="00B7089F"/>
    <w:rsid w:val="00B708C1"/>
    <w:rsid w:val="00B71DC1"/>
    <w:rsid w:val="00B735ED"/>
    <w:rsid w:val="00B76BA1"/>
    <w:rsid w:val="00B8228B"/>
    <w:rsid w:val="00B828B5"/>
    <w:rsid w:val="00B829CD"/>
    <w:rsid w:val="00B851F2"/>
    <w:rsid w:val="00B86CBC"/>
    <w:rsid w:val="00B95BFF"/>
    <w:rsid w:val="00B95DFD"/>
    <w:rsid w:val="00BA0BCF"/>
    <w:rsid w:val="00BA105A"/>
    <w:rsid w:val="00BA1D18"/>
    <w:rsid w:val="00BA226C"/>
    <w:rsid w:val="00BA50FD"/>
    <w:rsid w:val="00BB2C6A"/>
    <w:rsid w:val="00BB43A0"/>
    <w:rsid w:val="00BB6100"/>
    <w:rsid w:val="00BB7F58"/>
    <w:rsid w:val="00BC1BDC"/>
    <w:rsid w:val="00BC1D18"/>
    <w:rsid w:val="00BC4870"/>
    <w:rsid w:val="00BC6A05"/>
    <w:rsid w:val="00BD1F88"/>
    <w:rsid w:val="00BD4736"/>
    <w:rsid w:val="00BD790C"/>
    <w:rsid w:val="00BE57C0"/>
    <w:rsid w:val="00BE5F31"/>
    <w:rsid w:val="00BE60F2"/>
    <w:rsid w:val="00BE6BCD"/>
    <w:rsid w:val="00BE773A"/>
    <w:rsid w:val="00BF1B98"/>
    <w:rsid w:val="00BF3369"/>
    <w:rsid w:val="00BF351D"/>
    <w:rsid w:val="00BF3856"/>
    <w:rsid w:val="00BF3F65"/>
    <w:rsid w:val="00BF7063"/>
    <w:rsid w:val="00BF71DE"/>
    <w:rsid w:val="00C04EEC"/>
    <w:rsid w:val="00C07323"/>
    <w:rsid w:val="00C13D7D"/>
    <w:rsid w:val="00C165B2"/>
    <w:rsid w:val="00C20F18"/>
    <w:rsid w:val="00C2144D"/>
    <w:rsid w:val="00C253D0"/>
    <w:rsid w:val="00C259A4"/>
    <w:rsid w:val="00C2631D"/>
    <w:rsid w:val="00C3226E"/>
    <w:rsid w:val="00C32ACB"/>
    <w:rsid w:val="00C3324F"/>
    <w:rsid w:val="00C3682E"/>
    <w:rsid w:val="00C37498"/>
    <w:rsid w:val="00C43096"/>
    <w:rsid w:val="00C5080C"/>
    <w:rsid w:val="00C50EBB"/>
    <w:rsid w:val="00C56C22"/>
    <w:rsid w:val="00C601F0"/>
    <w:rsid w:val="00C61912"/>
    <w:rsid w:val="00C632BC"/>
    <w:rsid w:val="00C72FB9"/>
    <w:rsid w:val="00C80557"/>
    <w:rsid w:val="00C81B2F"/>
    <w:rsid w:val="00C843E3"/>
    <w:rsid w:val="00C91719"/>
    <w:rsid w:val="00C92127"/>
    <w:rsid w:val="00C9213E"/>
    <w:rsid w:val="00C94B11"/>
    <w:rsid w:val="00C95F56"/>
    <w:rsid w:val="00C97759"/>
    <w:rsid w:val="00CA0F1C"/>
    <w:rsid w:val="00CA16F5"/>
    <w:rsid w:val="00CB20C2"/>
    <w:rsid w:val="00CC4A4A"/>
    <w:rsid w:val="00CC6418"/>
    <w:rsid w:val="00CD2A3B"/>
    <w:rsid w:val="00CD799B"/>
    <w:rsid w:val="00CE0A6B"/>
    <w:rsid w:val="00CE6FD1"/>
    <w:rsid w:val="00CE72B0"/>
    <w:rsid w:val="00CE7862"/>
    <w:rsid w:val="00CE78C7"/>
    <w:rsid w:val="00CF419C"/>
    <w:rsid w:val="00CF4D3A"/>
    <w:rsid w:val="00CF53F9"/>
    <w:rsid w:val="00CF6F66"/>
    <w:rsid w:val="00D00DD1"/>
    <w:rsid w:val="00D01A02"/>
    <w:rsid w:val="00D03F96"/>
    <w:rsid w:val="00D04609"/>
    <w:rsid w:val="00D071FC"/>
    <w:rsid w:val="00D13017"/>
    <w:rsid w:val="00D16D62"/>
    <w:rsid w:val="00D17E4E"/>
    <w:rsid w:val="00D24E7D"/>
    <w:rsid w:val="00D2739E"/>
    <w:rsid w:val="00D31F56"/>
    <w:rsid w:val="00D3244B"/>
    <w:rsid w:val="00D34745"/>
    <w:rsid w:val="00D40422"/>
    <w:rsid w:val="00D457D2"/>
    <w:rsid w:val="00D46636"/>
    <w:rsid w:val="00D4742E"/>
    <w:rsid w:val="00D50BE8"/>
    <w:rsid w:val="00D51BC6"/>
    <w:rsid w:val="00D56112"/>
    <w:rsid w:val="00D6051F"/>
    <w:rsid w:val="00D64154"/>
    <w:rsid w:val="00D64652"/>
    <w:rsid w:val="00D65C63"/>
    <w:rsid w:val="00D65F75"/>
    <w:rsid w:val="00D6622B"/>
    <w:rsid w:val="00D71388"/>
    <w:rsid w:val="00D77AD3"/>
    <w:rsid w:val="00D77BE9"/>
    <w:rsid w:val="00D80777"/>
    <w:rsid w:val="00D80D8C"/>
    <w:rsid w:val="00D8598F"/>
    <w:rsid w:val="00D87375"/>
    <w:rsid w:val="00D94944"/>
    <w:rsid w:val="00D9564D"/>
    <w:rsid w:val="00D97014"/>
    <w:rsid w:val="00D97BD2"/>
    <w:rsid w:val="00DA4EFA"/>
    <w:rsid w:val="00DA5E9D"/>
    <w:rsid w:val="00DA6F2A"/>
    <w:rsid w:val="00DB4F25"/>
    <w:rsid w:val="00DB67DB"/>
    <w:rsid w:val="00DC3FAF"/>
    <w:rsid w:val="00DC50B0"/>
    <w:rsid w:val="00DC595B"/>
    <w:rsid w:val="00DC6C6B"/>
    <w:rsid w:val="00DC7E3E"/>
    <w:rsid w:val="00DD01A7"/>
    <w:rsid w:val="00DE13AA"/>
    <w:rsid w:val="00DE2685"/>
    <w:rsid w:val="00DE31B6"/>
    <w:rsid w:val="00DE51AC"/>
    <w:rsid w:val="00DE51E7"/>
    <w:rsid w:val="00DF179D"/>
    <w:rsid w:val="00DF2C7F"/>
    <w:rsid w:val="00E002A3"/>
    <w:rsid w:val="00E024E0"/>
    <w:rsid w:val="00E02D73"/>
    <w:rsid w:val="00E0348B"/>
    <w:rsid w:val="00E06418"/>
    <w:rsid w:val="00E06DC3"/>
    <w:rsid w:val="00E07419"/>
    <w:rsid w:val="00E10BBB"/>
    <w:rsid w:val="00E14B5C"/>
    <w:rsid w:val="00E221E3"/>
    <w:rsid w:val="00E22592"/>
    <w:rsid w:val="00E24CB1"/>
    <w:rsid w:val="00E25670"/>
    <w:rsid w:val="00E25BAA"/>
    <w:rsid w:val="00E265AF"/>
    <w:rsid w:val="00E2711D"/>
    <w:rsid w:val="00E354CA"/>
    <w:rsid w:val="00E4034C"/>
    <w:rsid w:val="00E54971"/>
    <w:rsid w:val="00E5738F"/>
    <w:rsid w:val="00E57B97"/>
    <w:rsid w:val="00E7093C"/>
    <w:rsid w:val="00E715C7"/>
    <w:rsid w:val="00E71DE7"/>
    <w:rsid w:val="00E736A7"/>
    <w:rsid w:val="00E76A7E"/>
    <w:rsid w:val="00E834FB"/>
    <w:rsid w:val="00E8583E"/>
    <w:rsid w:val="00E943D3"/>
    <w:rsid w:val="00EA60DA"/>
    <w:rsid w:val="00EA7AC2"/>
    <w:rsid w:val="00EB2559"/>
    <w:rsid w:val="00EB299C"/>
    <w:rsid w:val="00EB2D6F"/>
    <w:rsid w:val="00EB6367"/>
    <w:rsid w:val="00EB72E9"/>
    <w:rsid w:val="00EB7604"/>
    <w:rsid w:val="00EC2034"/>
    <w:rsid w:val="00EC2551"/>
    <w:rsid w:val="00EC4A15"/>
    <w:rsid w:val="00EC4C5E"/>
    <w:rsid w:val="00EC6BFA"/>
    <w:rsid w:val="00EF14FB"/>
    <w:rsid w:val="00EF37B5"/>
    <w:rsid w:val="00EF447D"/>
    <w:rsid w:val="00EF5834"/>
    <w:rsid w:val="00EF70A8"/>
    <w:rsid w:val="00F01FD6"/>
    <w:rsid w:val="00F0395B"/>
    <w:rsid w:val="00F0412F"/>
    <w:rsid w:val="00F107D3"/>
    <w:rsid w:val="00F10E2B"/>
    <w:rsid w:val="00F112E8"/>
    <w:rsid w:val="00F1258A"/>
    <w:rsid w:val="00F131C8"/>
    <w:rsid w:val="00F21111"/>
    <w:rsid w:val="00F220B5"/>
    <w:rsid w:val="00F2231F"/>
    <w:rsid w:val="00F2486C"/>
    <w:rsid w:val="00F26DAA"/>
    <w:rsid w:val="00F278CD"/>
    <w:rsid w:val="00F27DAF"/>
    <w:rsid w:val="00F303B8"/>
    <w:rsid w:val="00F31A5D"/>
    <w:rsid w:val="00F323B6"/>
    <w:rsid w:val="00F34347"/>
    <w:rsid w:val="00F362F2"/>
    <w:rsid w:val="00F3654F"/>
    <w:rsid w:val="00F36B9F"/>
    <w:rsid w:val="00F37EC0"/>
    <w:rsid w:val="00F414CD"/>
    <w:rsid w:val="00F41C22"/>
    <w:rsid w:val="00F435D2"/>
    <w:rsid w:val="00F45704"/>
    <w:rsid w:val="00F47B4D"/>
    <w:rsid w:val="00F54025"/>
    <w:rsid w:val="00F55FC3"/>
    <w:rsid w:val="00F5691E"/>
    <w:rsid w:val="00F578D4"/>
    <w:rsid w:val="00F62B36"/>
    <w:rsid w:val="00F66103"/>
    <w:rsid w:val="00F66E11"/>
    <w:rsid w:val="00F701B8"/>
    <w:rsid w:val="00F7435C"/>
    <w:rsid w:val="00F8025A"/>
    <w:rsid w:val="00F8035A"/>
    <w:rsid w:val="00F83A98"/>
    <w:rsid w:val="00F84A58"/>
    <w:rsid w:val="00F87915"/>
    <w:rsid w:val="00F90DCD"/>
    <w:rsid w:val="00F91866"/>
    <w:rsid w:val="00F948A0"/>
    <w:rsid w:val="00FA2F14"/>
    <w:rsid w:val="00FA3EB0"/>
    <w:rsid w:val="00FB06D1"/>
    <w:rsid w:val="00FB0D19"/>
    <w:rsid w:val="00FB2847"/>
    <w:rsid w:val="00FB367B"/>
    <w:rsid w:val="00FB56CD"/>
    <w:rsid w:val="00FB5AD7"/>
    <w:rsid w:val="00FB64B3"/>
    <w:rsid w:val="00FC0149"/>
    <w:rsid w:val="00FC087E"/>
    <w:rsid w:val="00FC0EEA"/>
    <w:rsid w:val="00FC2EC0"/>
    <w:rsid w:val="00FC38FE"/>
    <w:rsid w:val="00FC55D4"/>
    <w:rsid w:val="00FD229E"/>
    <w:rsid w:val="00FD2688"/>
    <w:rsid w:val="00FE0D26"/>
    <w:rsid w:val="00FE17EF"/>
    <w:rsid w:val="00FE3020"/>
    <w:rsid w:val="00FE640F"/>
    <w:rsid w:val="00FE645F"/>
    <w:rsid w:val="00FF04BC"/>
    <w:rsid w:val="00FF134C"/>
    <w:rsid w:val="00FF2A82"/>
    <w:rsid w:val="00FF56A2"/>
    <w:rsid w:val="00FF6C4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559EBE"/>
  <w15:docId w15:val="{A8FF6477-F52C-4554-8E12-310F00F90D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2DB9"/>
  </w:style>
  <w:style w:type="paragraph" w:styleId="Ttulo1">
    <w:name w:val="heading 1"/>
    <w:basedOn w:val="Normal"/>
    <w:next w:val="Normal"/>
    <w:link w:val="Ttulo1Car"/>
    <w:uiPriority w:val="9"/>
    <w:qFormat/>
    <w:rsid w:val="00BF71D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C13D7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056F7"/>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92625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F71DE"/>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BF71DE"/>
    <w:rPr>
      <w:rFonts w:eastAsiaTheme="minorEastAsia"/>
      <w:lang w:eastAsia="es-CO"/>
    </w:rPr>
  </w:style>
  <w:style w:type="paragraph" w:styleId="Textodeglobo">
    <w:name w:val="Balloon Text"/>
    <w:basedOn w:val="Normal"/>
    <w:link w:val="TextodegloboCar"/>
    <w:uiPriority w:val="99"/>
    <w:semiHidden/>
    <w:unhideWhenUsed/>
    <w:rsid w:val="00BF71D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F71DE"/>
    <w:rPr>
      <w:rFonts w:ascii="Tahoma" w:hAnsi="Tahoma" w:cs="Tahoma"/>
      <w:sz w:val="16"/>
      <w:szCs w:val="16"/>
    </w:rPr>
  </w:style>
  <w:style w:type="paragraph" w:styleId="Encabezado">
    <w:name w:val="header"/>
    <w:basedOn w:val="Normal"/>
    <w:link w:val="EncabezadoCar"/>
    <w:uiPriority w:val="99"/>
    <w:unhideWhenUsed/>
    <w:rsid w:val="00BF71D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F71DE"/>
  </w:style>
  <w:style w:type="paragraph" w:styleId="Piedepgina">
    <w:name w:val="footer"/>
    <w:basedOn w:val="Normal"/>
    <w:link w:val="PiedepginaCar"/>
    <w:uiPriority w:val="99"/>
    <w:unhideWhenUsed/>
    <w:rsid w:val="00BF71D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F71DE"/>
  </w:style>
  <w:style w:type="character" w:customStyle="1" w:styleId="Ttulo1Car">
    <w:name w:val="Título 1 Car"/>
    <w:basedOn w:val="Fuentedeprrafopredeter"/>
    <w:link w:val="Ttulo1"/>
    <w:uiPriority w:val="9"/>
    <w:rsid w:val="00BF71DE"/>
    <w:rPr>
      <w:rFonts w:asciiTheme="majorHAnsi" w:eastAsiaTheme="majorEastAsia" w:hAnsiTheme="majorHAnsi" w:cstheme="majorBidi"/>
      <w:b/>
      <w:bCs/>
      <w:color w:val="365F91" w:themeColor="accent1" w:themeShade="BF"/>
      <w:sz w:val="28"/>
      <w:szCs w:val="28"/>
    </w:rPr>
  </w:style>
  <w:style w:type="paragraph" w:styleId="TtuloTDC">
    <w:name w:val="TOC Heading"/>
    <w:basedOn w:val="Ttulo1"/>
    <w:next w:val="Normal"/>
    <w:uiPriority w:val="39"/>
    <w:semiHidden/>
    <w:unhideWhenUsed/>
    <w:qFormat/>
    <w:rsid w:val="00BF71DE"/>
    <w:pPr>
      <w:outlineLvl w:val="9"/>
    </w:pPr>
    <w:rPr>
      <w:lang w:eastAsia="es-CO"/>
    </w:rPr>
  </w:style>
  <w:style w:type="paragraph" w:styleId="TDC1">
    <w:name w:val="toc 1"/>
    <w:basedOn w:val="Normal"/>
    <w:next w:val="Normal"/>
    <w:autoRedefine/>
    <w:uiPriority w:val="39"/>
    <w:unhideWhenUsed/>
    <w:rsid w:val="00932243"/>
    <w:pPr>
      <w:spacing w:after="100"/>
    </w:pPr>
  </w:style>
  <w:style w:type="character" w:styleId="Hipervnculo">
    <w:name w:val="Hyperlink"/>
    <w:basedOn w:val="Fuentedeprrafopredeter"/>
    <w:uiPriority w:val="99"/>
    <w:unhideWhenUsed/>
    <w:rsid w:val="00932243"/>
    <w:rPr>
      <w:color w:val="0000FF" w:themeColor="hyperlink"/>
      <w:u w:val="single"/>
    </w:rPr>
  </w:style>
  <w:style w:type="character" w:customStyle="1" w:styleId="Ttulo2Car">
    <w:name w:val="Título 2 Car"/>
    <w:basedOn w:val="Fuentedeprrafopredeter"/>
    <w:link w:val="Ttulo2"/>
    <w:uiPriority w:val="9"/>
    <w:rsid w:val="00C13D7D"/>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C13D7D"/>
    <w:pPr>
      <w:ind w:left="720"/>
      <w:contextualSpacing/>
    </w:pPr>
  </w:style>
  <w:style w:type="table" w:styleId="Tablaconcuadrcula">
    <w:name w:val="Table Grid"/>
    <w:basedOn w:val="Tablanormal"/>
    <w:uiPriority w:val="59"/>
    <w:rsid w:val="004441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44410A"/>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tulo3Car">
    <w:name w:val="Título 3 Car"/>
    <w:basedOn w:val="Fuentedeprrafopredeter"/>
    <w:link w:val="Ttulo3"/>
    <w:uiPriority w:val="9"/>
    <w:rsid w:val="009056F7"/>
    <w:rPr>
      <w:rFonts w:asciiTheme="majorHAnsi" w:eastAsiaTheme="majorEastAsia" w:hAnsiTheme="majorHAnsi" w:cstheme="majorBidi"/>
      <w:b/>
      <w:bCs/>
      <w:color w:val="4F81BD" w:themeColor="accent1"/>
    </w:rPr>
  </w:style>
  <w:style w:type="table" w:styleId="Sombreadoclaro-nfasis5">
    <w:name w:val="Light Shading Accent 5"/>
    <w:basedOn w:val="Tablanormal"/>
    <w:uiPriority w:val="60"/>
    <w:rsid w:val="009056F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claro-nfasis2">
    <w:name w:val="Light Shading Accent 2"/>
    <w:basedOn w:val="Tablanormal"/>
    <w:uiPriority w:val="60"/>
    <w:rsid w:val="009056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A53FE1"/>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DC2">
    <w:name w:val="toc 2"/>
    <w:basedOn w:val="Normal"/>
    <w:next w:val="Normal"/>
    <w:autoRedefine/>
    <w:uiPriority w:val="39"/>
    <w:unhideWhenUsed/>
    <w:rsid w:val="00EC2551"/>
    <w:pPr>
      <w:spacing w:after="100"/>
      <w:ind w:left="220"/>
    </w:pPr>
  </w:style>
  <w:style w:type="paragraph" w:styleId="TDC3">
    <w:name w:val="toc 3"/>
    <w:basedOn w:val="Normal"/>
    <w:next w:val="Normal"/>
    <w:autoRedefine/>
    <w:uiPriority w:val="39"/>
    <w:unhideWhenUsed/>
    <w:rsid w:val="00EC2551"/>
    <w:pPr>
      <w:spacing w:after="100"/>
      <w:ind w:left="440"/>
    </w:pPr>
  </w:style>
  <w:style w:type="table" w:styleId="Sombreadomedio1-nfasis6">
    <w:name w:val="Medium Shading 1 Accent 6"/>
    <w:basedOn w:val="Tablanormal"/>
    <w:uiPriority w:val="63"/>
    <w:rsid w:val="00B71DC1"/>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Cuadrculaclara-nfasis2">
    <w:name w:val="Light Grid Accent 2"/>
    <w:basedOn w:val="Tablanormal"/>
    <w:uiPriority w:val="62"/>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staclara-nfasis2">
    <w:name w:val="Light List Accent 2"/>
    <w:basedOn w:val="Tablanormal"/>
    <w:uiPriority w:val="61"/>
    <w:rsid w:val="00B45F5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claro-nfasis4">
    <w:name w:val="Light Shading Accent 4"/>
    <w:basedOn w:val="Tablanormal"/>
    <w:uiPriority w:val="60"/>
    <w:rsid w:val="001561E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Cuadrculaclara-nfasis3">
    <w:name w:val="Light Grid Accent 3"/>
    <w:basedOn w:val="Tablanormal"/>
    <w:uiPriority w:val="62"/>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staclara-nfasis3">
    <w:name w:val="Light List Accent 3"/>
    <w:basedOn w:val="Tablanormal"/>
    <w:uiPriority w:val="61"/>
    <w:rsid w:val="006E028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tulo4Car">
    <w:name w:val="Título 4 Car"/>
    <w:basedOn w:val="Fuentedeprrafopredeter"/>
    <w:link w:val="Ttulo4"/>
    <w:uiPriority w:val="9"/>
    <w:rsid w:val="00926254"/>
    <w:rPr>
      <w:rFonts w:asciiTheme="majorHAnsi" w:eastAsiaTheme="majorEastAsia" w:hAnsiTheme="majorHAnsi" w:cstheme="majorBidi"/>
      <w:b/>
      <w:bCs/>
      <w:i/>
      <w:iCs/>
      <w:color w:val="4F81BD" w:themeColor="accent1"/>
    </w:rPr>
  </w:style>
  <w:style w:type="table" w:styleId="Cuadrculaclara-nfasis4">
    <w:name w:val="Light Grid Accent 4"/>
    <w:basedOn w:val="Tablanormal"/>
    <w:uiPriority w:val="62"/>
    <w:rsid w:val="003F5ED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Sombreadomedio2-nfasis4">
    <w:name w:val="Medium Shading 2 Accent 4"/>
    <w:basedOn w:val="Tablanormal"/>
    <w:uiPriority w:val="64"/>
    <w:rsid w:val="006D36C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5">
    <w:name w:val="Light Grid Accent 5"/>
    <w:basedOn w:val="Tablanormal"/>
    <w:uiPriority w:val="62"/>
    <w:rsid w:val="00526FF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TABLAS">
    <w:name w:val="TABLAS"/>
    <w:basedOn w:val="Normal"/>
    <w:next w:val="Normal"/>
    <w:link w:val="TABLASCar"/>
    <w:rsid w:val="000819A1"/>
    <w:pPr>
      <w:spacing w:after="0" w:line="240" w:lineRule="auto"/>
      <w:jc w:val="both"/>
    </w:pPr>
    <w:rPr>
      <w:rFonts w:ascii="Bookman Old Style" w:eastAsia="Times New Roman" w:hAnsi="Bookman Old Style" w:cs="Times New Roman"/>
      <w:sz w:val="20"/>
      <w:szCs w:val="20"/>
      <w:lang w:val="es-ES_tradnl" w:eastAsia="es-ES"/>
    </w:rPr>
  </w:style>
  <w:style w:type="character" w:customStyle="1" w:styleId="TABLASCar">
    <w:name w:val="TABLAS Car"/>
    <w:link w:val="TABLAS"/>
    <w:rsid w:val="000819A1"/>
    <w:rPr>
      <w:rFonts w:ascii="Bookman Old Style" w:eastAsia="Times New Roman" w:hAnsi="Bookman Old Style" w:cs="Times New Roman"/>
      <w:sz w:val="20"/>
      <w:szCs w:val="20"/>
      <w:lang w:val="es-ES_tradnl" w:eastAsia="es-ES"/>
    </w:rPr>
  </w:style>
  <w:style w:type="table" w:styleId="Listaclara-nfasis6">
    <w:name w:val="Light List Accent 6"/>
    <w:basedOn w:val="Tablanormal"/>
    <w:uiPriority w:val="61"/>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6">
    <w:name w:val="Light Grid Accent 6"/>
    <w:basedOn w:val="Tablanormal"/>
    <w:uiPriority w:val="62"/>
    <w:rsid w:val="001651CD"/>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abladelista2-nfasis3">
    <w:name w:val="List Table 2 Accent 3"/>
    <w:basedOn w:val="Tablanormal"/>
    <w:uiPriority w:val="47"/>
    <w:rsid w:val="00913833"/>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2-nfasis4">
    <w:name w:val="List Table 2 Accent 4"/>
    <w:basedOn w:val="Tablanormal"/>
    <w:uiPriority w:val="47"/>
    <w:rsid w:val="00913833"/>
    <w:pPr>
      <w:spacing w:after="0" w:line="240" w:lineRule="auto"/>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delista2-nfasis6">
    <w:name w:val="List Table 2 Accent 6"/>
    <w:basedOn w:val="Tablanormal"/>
    <w:uiPriority w:val="47"/>
    <w:rsid w:val="00871908"/>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Normal">
    <w:name w:val="Table Normal"/>
    <w:uiPriority w:val="2"/>
    <w:semiHidden/>
    <w:unhideWhenUsed/>
    <w:qFormat/>
    <w:rsid w:val="00F66103"/>
    <w:pPr>
      <w:widowControl w:val="0"/>
      <w:spacing w:after="0" w:line="240" w:lineRule="auto"/>
    </w:pPr>
    <w:rPr>
      <w:lang w:val="en-US"/>
    </w:rPr>
    <w:tblPr>
      <w:tblInd w:w="0" w:type="dxa"/>
      <w:tblCellMar>
        <w:top w:w="0" w:type="dxa"/>
        <w:left w:w="0" w:type="dxa"/>
        <w:bottom w:w="0" w:type="dxa"/>
        <w:right w:w="0" w:type="dxa"/>
      </w:tblCellMar>
    </w:tblPr>
  </w:style>
  <w:style w:type="table" w:styleId="Tabladecuadrcula6concolores-nfasis6">
    <w:name w:val="Grid Table 6 Colorful Accent 6"/>
    <w:basedOn w:val="Tablanormal"/>
    <w:uiPriority w:val="51"/>
    <w:rsid w:val="00AD4B76"/>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Cuadrculaclara-nfasis21">
    <w:name w:val="Cuadrícula clara - Énfasis 21"/>
    <w:basedOn w:val="Tablanormal"/>
    <w:next w:val="Cuadrculaclara-nfasis2"/>
    <w:uiPriority w:val="62"/>
    <w:rsid w:val="00006494"/>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Tahoma" w:eastAsia="Times New Roman" w:hAnsi="Tahom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Tahoma" w:eastAsia="Times New Roman" w:hAnsi="Tahom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lanormal1">
    <w:name w:val="Plain Table 1"/>
    <w:basedOn w:val="Tablanormal"/>
    <w:uiPriority w:val="41"/>
    <w:rsid w:val="007D00C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
    <w:name w:val="Tabla con cuadrícula1"/>
    <w:basedOn w:val="Tablanormal"/>
    <w:next w:val="Tablaconcuadrcula"/>
    <w:uiPriority w:val="39"/>
    <w:rsid w:val="00E265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2-nfasis31">
    <w:name w:val="Tabla de lista 2 - Énfasis 31"/>
    <w:basedOn w:val="Tablanormal"/>
    <w:next w:val="Tabladelista2-nfasis3"/>
    <w:uiPriority w:val="47"/>
    <w:rsid w:val="00E265AF"/>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2-nfasis41">
    <w:name w:val="Tabla de lista 2 - Énfasis 41"/>
    <w:basedOn w:val="Tablanormal"/>
    <w:next w:val="Tabladelista2-nfasis4"/>
    <w:uiPriority w:val="47"/>
    <w:rsid w:val="00E265AF"/>
    <w:pPr>
      <w:spacing w:after="0" w:line="240" w:lineRule="auto"/>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lista2-nfasis61">
    <w:name w:val="Tabla de lista 2 - Énfasis 61"/>
    <w:basedOn w:val="Tablanormal"/>
    <w:next w:val="Tabladelista2-nfasis6"/>
    <w:uiPriority w:val="47"/>
    <w:rsid w:val="00E265AF"/>
    <w:pPr>
      <w:spacing w:after="0"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eNormal1">
    <w:name w:val="Table Normal1"/>
    <w:uiPriority w:val="2"/>
    <w:semiHidden/>
    <w:unhideWhenUsed/>
    <w:qFormat/>
    <w:rsid w:val="00E265AF"/>
    <w:pPr>
      <w:widowControl w:val="0"/>
      <w:spacing w:after="0" w:line="240" w:lineRule="auto"/>
    </w:pPr>
    <w:rPr>
      <w:lang w:val="en-US"/>
    </w:rPr>
    <w:tblPr>
      <w:tblInd w:w="0" w:type="dxa"/>
      <w:tblCellMar>
        <w:top w:w="0" w:type="dxa"/>
        <w:left w:w="0" w:type="dxa"/>
        <w:bottom w:w="0" w:type="dxa"/>
        <w:right w:w="0" w:type="dxa"/>
      </w:tblCellMar>
    </w:tblPr>
  </w:style>
  <w:style w:type="table" w:styleId="Tabladecuadrcula1clara-nfasis1">
    <w:name w:val="Grid Table 1 Light Accent 1"/>
    <w:basedOn w:val="Tablanormal"/>
    <w:uiPriority w:val="46"/>
    <w:rsid w:val="00D4742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Ttulo">
    <w:name w:val="Title"/>
    <w:basedOn w:val="Normal"/>
    <w:link w:val="TtuloCar"/>
    <w:uiPriority w:val="99"/>
    <w:qFormat/>
    <w:rsid w:val="002417E1"/>
    <w:pPr>
      <w:spacing w:after="0" w:line="240" w:lineRule="auto"/>
      <w:jc w:val="center"/>
    </w:pPr>
    <w:rPr>
      <w:rFonts w:ascii="Times New Roman" w:eastAsia="Times New Roman" w:hAnsi="Times New Roman" w:cs="Times New Roman"/>
      <w:b/>
      <w:sz w:val="20"/>
      <w:szCs w:val="20"/>
      <w:lang w:val="es-ES_tradnl" w:eastAsia="es-ES"/>
    </w:rPr>
  </w:style>
  <w:style w:type="character" w:customStyle="1" w:styleId="TtuloCar">
    <w:name w:val="Título Car"/>
    <w:basedOn w:val="Fuentedeprrafopredeter"/>
    <w:link w:val="Ttulo"/>
    <w:uiPriority w:val="99"/>
    <w:rsid w:val="002417E1"/>
    <w:rPr>
      <w:rFonts w:ascii="Times New Roman" w:eastAsia="Times New Roman" w:hAnsi="Times New Roman" w:cs="Times New Roman"/>
      <w:b/>
      <w:sz w:val="20"/>
      <w:szCs w:val="20"/>
      <w:lang w:val="es-ES_tradnl" w:eastAsia="es-ES"/>
    </w:rPr>
  </w:style>
  <w:style w:type="table" w:styleId="Tabladecuadrcula2-nfasis3">
    <w:name w:val="Grid Table 2 Accent 3"/>
    <w:basedOn w:val="Tablanormal"/>
    <w:uiPriority w:val="47"/>
    <w:rsid w:val="001F0686"/>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m534901258265815742gmail-msolistparagraph">
    <w:name w:val="m_534901258265815742gmail-msolistparagraph"/>
    <w:basedOn w:val="Normal"/>
    <w:rsid w:val="00FA3EB0"/>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Descripcin">
    <w:name w:val="caption"/>
    <w:basedOn w:val="Normal"/>
    <w:next w:val="Normal"/>
    <w:uiPriority w:val="35"/>
    <w:unhideWhenUsed/>
    <w:qFormat/>
    <w:rsid w:val="00346B9C"/>
    <w:pPr>
      <w:spacing w:line="240" w:lineRule="auto"/>
    </w:pPr>
    <w:rPr>
      <w:i/>
      <w:iCs/>
      <w:color w:val="1F497D" w:themeColor="text2"/>
      <w:sz w:val="18"/>
      <w:szCs w:val="18"/>
    </w:rPr>
  </w:style>
  <w:style w:type="character" w:customStyle="1" w:styleId="UnresolvedMention">
    <w:name w:val="Unresolved Mention"/>
    <w:basedOn w:val="Fuentedeprrafopredeter"/>
    <w:uiPriority w:val="99"/>
    <w:semiHidden/>
    <w:unhideWhenUsed/>
    <w:rsid w:val="00CE72B0"/>
    <w:rPr>
      <w:color w:val="605E5C"/>
      <w:shd w:val="clear" w:color="auto" w:fill="E1DFDD"/>
    </w:rPr>
  </w:style>
  <w:style w:type="table" w:styleId="Tabladecuadrcula3-nfasis1">
    <w:name w:val="Grid Table 3 Accent 1"/>
    <w:basedOn w:val="Tablanormal"/>
    <w:uiPriority w:val="48"/>
    <w:rsid w:val="00B35540"/>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paragraph" w:customStyle="1" w:styleId="Default">
    <w:name w:val="Default"/>
    <w:rsid w:val="000D0150"/>
    <w:pPr>
      <w:autoSpaceDE w:val="0"/>
      <w:autoSpaceDN w:val="0"/>
      <w:adjustRightInd w:val="0"/>
      <w:spacing w:after="0" w:line="240" w:lineRule="auto"/>
    </w:pPr>
    <w:rPr>
      <w:rFonts w:ascii="Arial" w:hAnsi="Arial" w:cs="Arial"/>
      <w:color w:val="000000"/>
      <w:sz w:val="24"/>
      <w:szCs w:val="24"/>
    </w:rPr>
  </w:style>
  <w:style w:type="table" w:styleId="Tabladelista1clara">
    <w:name w:val="List Table 1 Light"/>
    <w:basedOn w:val="Tablanormal"/>
    <w:uiPriority w:val="46"/>
    <w:rsid w:val="0037034D"/>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37034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3">
    <w:name w:val="Grid Table 3"/>
    <w:basedOn w:val="Tablanormal"/>
    <w:uiPriority w:val="48"/>
    <w:rsid w:val="003703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normal4">
    <w:name w:val="Plain Table 4"/>
    <w:basedOn w:val="Tablanormal"/>
    <w:uiPriority w:val="44"/>
    <w:rsid w:val="0023166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2">
    <w:name w:val="Tabla con cuadrícula2"/>
    <w:basedOn w:val="Tablanormal"/>
    <w:next w:val="Tablaconcuadrcula"/>
    <w:uiPriority w:val="59"/>
    <w:rsid w:val="00BF3F65"/>
    <w:pPr>
      <w:spacing w:after="0" w:line="240" w:lineRule="auto"/>
    </w:pPr>
    <w:rPr>
      <w:rFonts w:ascii="Cambria" w:eastAsia="MS Mincho" w:hAnsi="Cambria" w:cs="Times New Roman"/>
      <w:sz w:val="20"/>
      <w:szCs w:val="20"/>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3539">
      <w:bodyDiv w:val="1"/>
      <w:marLeft w:val="0"/>
      <w:marRight w:val="0"/>
      <w:marTop w:val="0"/>
      <w:marBottom w:val="0"/>
      <w:divBdr>
        <w:top w:val="none" w:sz="0" w:space="0" w:color="auto"/>
        <w:left w:val="none" w:sz="0" w:space="0" w:color="auto"/>
        <w:bottom w:val="none" w:sz="0" w:space="0" w:color="auto"/>
        <w:right w:val="none" w:sz="0" w:space="0" w:color="auto"/>
      </w:divBdr>
    </w:div>
    <w:div w:id="42869561">
      <w:bodyDiv w:val="1"/>
      <w:marLeft w:val="0"/>
      <w:marRight w:val="0"/>
      <w:marTop w:val="0"/>
      <w:marBottom w:val="0"/>
      <w:divBdr>
        <w:top w:val="none" w:sz="0" w:space="0" w:color="auto"/>
        <w:left w:val="none" w:sz="0" w:space="0" w:color="auto"/>
        <w:bottom w:val="none" w:sz="0" w:space="0" w:color="auto"/>
        <w:right w:val="none" w:sz="0" w:space="0" w:color="auto"/>
      </w:divBdr>
    </w:div>
    <w:div w:id="111363334">
      <w:bodyDiv w:val="1"/>
      <w:marLeft w:val="0"/>
      <w:marRight w:val="0"/>
      <w:marTop w:val="0"/>
      <w:marBottom w:val="0"/>
      <w:divBdr>
        <w:top w:val="none" w:sz="0" w:space="0" w:color="auto"/>
        <w:left w:val="none" w:sz="0" w:space="0" w:color="auto"/>
        <w:bottom w:val="none" w:sz="0" w:space="0" w:color="auto"/>
        <w:right w:val="none" w:sz="0" w:space="0" w:color="auto"/>
      </w:divBdr>
    </w:div>
    <w:div w:id="137379919">
      <w:bodyDiv w:val="1"/>
      <w:marLeft w:val="0"/>
      <w:marRight w:val="0"/>
      <w:marTop w:val="0"/>
      <w:marBottom w:val="0"/>
      <w:divBdr>
        <w:top w:val="none" w:sz="0" w:space="0" w:color="auto"/>
        <w:left w:val="none" w:sz="0" w:space="0" w:color="auto"/>
        <w:bottom w:val="none" w:sz="0" w:space="0" w:color="auto"/>
        <w:right w:val="none" w:sz="0" w:space="0" w:color="auto"/>
      </w:divBdr>
    </w:div>
    <w:div w:id="152845005">
      <w:bodyDiv w:val="1"/>
      <w:marLeft w:val="0"/>
      <w:marRight w:val="0"/>
      <w:marTop w:val="0"/>
      <w:marBottom w:val="0"/>
      <w:divBdr>
        <w:top w:val="none" w:sz="0" w:space="0" w:color="auto"/>
        <w:left w:val="none" w:sz="0" w:space="0" w:color="auto"/>
        <w:bottom w:val="none" w:sz="0" w:space="0" w:color="auto"/>
        <w:right w:val="none" w:sz="0" w:space="0" w:color="auto"/>
      </w:divBdr>
    </w:div>
    <w:div w:id="171800513">
      <w:bodyDiv w:val="1"/>
      <w:marLeft w:val="0"/>
      <w:marRight w:val="0"/>
      <w:marTop w:val="0"/>
      <w:marBottom w:val="0"/>
      <w:divBdr>
        <w:top w:val="none" w:sz="0" w:space="0" w:color="auto"/>
        <w:left w:val="none" w:sz="0" w:space="0" w:color="auto"/>
        <w:bottom w:val="none" w:sz="0" w:space="0" w:color="auto"/>
        <w:right w:val="none" w:sz="0" w:space="0" w:color="auto"/>
      </w:divBdr>
    </w:div>
    <w:div w:id="187569451">
      <w:bodyDiv w:val="1"/>
      <w:marLeft w:val="0"/>
      <w:marRight w:val="0"/>
      <w:marTop w:val="0"/>
      <w:marBottom w:val="0"/>
      <w:divBdr>
        <w:top w:val="none" w:sz="0" w:space="0" w:color="auto"/>
        <w:left w:val="none" w:sz="0" w:space="0" w:color="auto"/>
        <w:bottom w:val="none" w:sz="0" w:space="0" w:color="auto"/>
        <w:right w:val="none" w:sz="0" w:space="0" w:color="auto"/>
      </w:divBdr>
    </w:div>
    <w:div w:id="276910308">
      <w:bodyDiv w:val="1"/>
      <w:marLeft w:val="0"/>
      <w:marRight w:val="0"/>
      <w:marTop w:val="0"/>
      <w:marBottom w:val="0"/>
      <w:divBdr>
        <w:top w:val="none" w:sz="0" w:space="0" w:color="auto"/>
        <w:left w:val="none" w:sz="0" w:space="0" w:color="auto"/>
        <w:bottom w:val="none" w:sz="0" w:space="0" w:color="auto"/>
        <w:right w:val="none" w:sz="0" w:space="0" w:color="auto"/>
      </w:divBdr>
    </w:div>
    <w:div w:id="328561651">
      <w:bodyDiv w:val="1"/>
      <w:marLeft w:val="0"/>
      <w:marRight w:val="0"/>
      <w:marTop w:val="0"/>
      <w:marBottom w:val="0"/>
      <w:divBdr>
        <w:top w:val="none" w:sz="0" w:space="0" w:color="auto"/>
        <w:left w:val="none" w:sz="0" w:space="0" w:color="auto"/>
        <w:bottom w:val="none" w:sz="0" w:space="0" w:color="auto"/>
        <w:right w:val="none" w:sz="0" w:space="0" w:color="auto"/>
      </w:divBdr>
      <w:divsChild>
        <w:div w:id="1566646551">
          <w:marLeft w:val="86"/>
          <w:marRight w:val="0"/>
          <w:marTop w:val="0"/>
          <w:marBottom w:val="72"/>
          <w:divBdr>
            <w:top w:val="none" w:sz="0" w:space="0" w:color="auto"/>
            <w:left w:val="none" w:sz="0" w:space="0" w:color="auto"/>
            <w:bottom w:val="none" w:sz="0" w:space="0" w:color="auto"/>
            <w:right w:val="none" w:sz="0" w:space="0" w:color="auto"/>
          </w:divBdr>
        </w:div>
      </w:divsChild>
    </w:div>
    <w:div w:id="331370513">
      <w:bodyDiv w:val="1"/>
      <w:marLeft w:val="0"/>
      <w:marRight w:val="0"/>
      <w:marTop w:val="0"/>
      <w:marBottom w:val="0"/>
      <w:divBdr>
        <w:top w:val="none" w:sz="0" w:space="0" w:color="auto"/>
        <w:left w:val="none" w:sz="0" w:space="0" w:color="auto"/>
        <w:bottom w:val="none" w:sz="0" w:space="0" w:color="auto"/>
        <w:right w:val="none" w:sz="0" w:space="0" w:color="auto"/>
      </w:divBdr>
    </w:div>
    <w:div w:id="413472971">
      <w:bodyDiv w:val="1"/>
      <w:marLeft w:val="0"/>
      <w:marRight w:val="0"/>
      <w:marTop w:val="0"/>
      <w:marBottom w:val="0"/>
      <w:divBdr>
        <w:top w:val="none" w:sz="0" w:space="0" w:color="auto"/>
        <w:left w:val="none" w:sz="0" w:space="0" w:color="auto"/>
        <w:bottom w:val="none" w:sz="0" w:space="0" w:color="auto"/>
        <w:right w:val="none" w:sz="0" w:space="0" w:color="auto"/>
      </w:divBdr>
    </w:div>
    <w:div w:id="501623749">
      <w:bodyDiv w:val="1"/>
      <w:marLeft w:val="0"/>
      <w:marRight w:val="0"/>
      <w:marTop w:val="0"/>
      <w:marBottom w:val="0"/>
      <w:divBdr>
        <w:top w:val="none" w:sz="0" w:space="0" w:color="auto"/>
        <w:left w:val="none" w:sz="0" w:space="0" w:color="auto"/>
        <w:bottom w:val="none" w:sz="0" w:space="0" w:color="auto"/>
        <w:right w:val="none" w:sz="0" w:space="0" w:color="auto"/>
      </w:divBdr>
    </w:div>
    <w:div w:id="507838825">
      <w:bodyDiv w:val="1"/>
      <w:marLeft w:val="0"/>
      <w:marRight w:val="0"/>
      <w:marTop w:val="0"/>
      <w:marBottom w:val="0"/>
      <w:divBdr>
        <w:top w:val="none" w:sz="0" w:space="0" w:color="auto"/>
        <w:left w:val="none" w:sz="0" w:space="0" w:color="auto"/>
        <w:bottom w:val="none" w:sz="0" w:space="0" w:color="auto"/>
        <w:right w:val="none" w:sz="0" w:space="0" w:color="auto"/>
      </w:divBdr>
    </w:div>
    <w:div w:id="519851595">
      <w:bodyDiv w:val="1"/>
      <w:marLeft w:val="0"/>
      <w:marRight w:val="0"/>
      <w:marTop w:val="0"/>
      <w:marBottom w:val="0"/>
      <w:divBdr>
        <w:top w:val="none" w:sz="0" w:space="0" w:color="auto"/>
        <w:left w:val="none" w:sz="0" w:space="0" w:color="auto"/>
        <w:bottom w:val="none" w:sz="0" w:space="0" w:color="auto"/>
        <w:right w:val="none" w:sz="0" w:space="0" w:color="auto"/>
      </w:divBdr>
    </w:div>
    <w:div w:id="550117679">
      <w:bodyDiv w:val="1"/>
      <w:marLeft w:val="0"/>
      <w:marRight w:val="0"/>
      <w:marTop w:val="0"/>
      <w:marBottom w:val="0"/>
      <w:divBdr>
        <w:top w:val="none" w:sz="0" w:space="0" w:color="auto"/>
        <w:left w:val="none" w:sz="0" w:space="0" w:color="auto"/>
        <w:bottom w:val="none" w:sz="0" w:space="0" w:color="auto"/>
        <w:right w:val="none" w:sz="0" w:space="0" w:color="auto"/>
      </w:divBdr>
    </w:div>
    <w:div w:id="626812968">
      <w:bodyDiv w:val="1"/>
      <w:marLeft w:val="0"/>
      <w:marRight w:val="0"/>
      <w:marTop w:val="0"/>
      <w:marBottom w:val="0"/>
      <w:divBdr>
        <w:top w:val="none" w:sz="0" w:space="0" w:color="auto"/>
        <w:left w:val="none" w:sz="0" w:space="0" w:color="auto"/>
        <w:bottom w:val="none" w:sz="0" w:space="0" w:color="auto"/>
        <w:right w:val="none" w:sz="0" w:space="0" w:color="auto"/>
      </w:divBdr>
    </w:div>
    <w:div w:id="633219422">
      <w:bodyDiv w:val="1"/>
      <w:marLeft w:val="0"/>
      <w:marRight w:val="0"/>
      <w:marTop w:val="0"/>
      <w:marBottom w:val="0"/>
      <w:divBdr>
        <w:top w:val="none" w:sz="0" w:space="0" w:color="auto"/>
        <w:left w:val="none" w:sz="0" w:space="0" w:color="auto"/>
        <w:bottom w:val="none" w:sz="0" w:space="0" w:color="auto"/>
        <w:right w:val="none" w:sz="0" w:space="0" w:color="auto"/>
      </w:divBdr>
    </w:div>
    <w:div w:id="639850281">
      <w:bodyDiv w:val="1"/>
      <w:marLeft w:val="0"/>
      <w:marRight w:val="0"/>
      <w:marTop w:val="0"/>
      <w:marBottom w:val="0"/>
      <w:divBdr>
        <w:top w:val="none" w:sz="0" w:space="0" w:color="auto"/>
        <w:left w:val="none" w:sz="0" w:space="0" w:color="auto"/>
        <w:bottom w:val="none" w:sz="0" w:space="0" w:color="auto"/>
        <w:right w:val="none" w:sz="0" w:space="0" w:color="auto"/>
      </w:divBdr>
    </w:div>
    <w:div w:id="648443884">
      <w:bodyDiv w:val="1"/>
      <w:marLeft w:val="0"/>
      <w:marRight w:val="0"/>
      <w:marTop w:val="0"/>
      <w:marBottom w:val="0"/>
      <w:divBdr>
        <w:top w:val="none" w:sz="0" w:space="0" w:color="auto"/>
        <w:left w:val="none" w:sz="0" w:space="0" w:color="auto"/>
        <w:bottom w:val="none" w:sz="0" w:space="0" w:color="auto"/>
        <w:right w:val="none" w:sz="0" w:space="0" w:color="auto"/>
      </w:divBdr>
    </w:div>
    <w:div w:id="654529556">
      <w:bodyDiv w:val="1"/>
      <w:marLeft w:val="0"/>
      <w:marRight w:val="0"/>
      <w:marTop w:val="0"/>
      <w:marBottom w:val="0"/>
      <w:divBdr>
        <w:top w:val="none" w:sz="0" w:space="0" w:color="auto"/>
        <w:left w:val="none" w:sz="0" w:space="0" w:color="auto"/>
        <w:bottom w:val="none" w:sz="0" w:space="0" w:color="auto"/>
        <w:right w:val="none" w:sz="0" w:space="0" w:color="auto"/>
      </w:divBdr>
    </w:div>
    <w:div w:id="725489729">
      <w:bodyDiv w:val="1"/>
      <w:marLeft w:val="0"/>
      <w:marRight w:val="0"/>
      <w:marTop w:val="0"/>
      <w:marBottom w:val="0"/>
      <w:divBdr>
        <w:top w:val="none" w:sz="0" w:space="0" w:color="auto"/>
        <w:left w:val="none" w:sz="0" w:space="0" w:color="auto"/>
        <w:bottom w:val="none" w:sz="0" w:space="0" w:color="auto"/>
        <w:right w:val="none" w:sz="0" w:space="0" w:color="auto"/>
      </w:divBdr>
    </w:div>
    <w:div w:id="743340446">
      <w:bodyDiv w:val="1"/>
      <w:marLeft w:val="0"/>
      <w:marRight w:val="0"/>
      <w:marTop w:val="0"/>
      <w:marBottom w:val="0"/>
      <w:divBdr>
        <w:top w:val="none" w:sz="0" w:space="0" w:color="auto"/>
        <w:left w:val="none" w:sz="0" w:space="0" w:color="auto"/>
        <w:bottom w:val="none" w:sz="0" w:space="0" w:color="auto"/>
        <w:right w:val="none" w:sz="0" w:space="0" w:color="auto"/>
      </w:divBdr>
    </w:div>
    <w:div w:id="772746717">
      <w:bodyDiv w:val="1"/>
      <w:marLeft w:val="0"/>
      <w:marRight w:val="0"/>
      <w:marTop w:val="0"/>
      <w:marBottom w:val="0"/>
      <w:divBdr>
        <w:top w:val="none" w:sz="0" w:space="0" w:color="auto"/>
        <w:left w:val="none" w:sz="0" w:space="0" w:color="auto"/>
        <w:bottom w:val="none" w:sz="0" w:space="0" w:color="auto"/>
        <w:right w:val="none" w:sz="0" w:space="0" w:color="auto"/>
      </w:divBdr>
    </w:div>
    <w:div w:id="803161662">
      <w:bodyDiv w:val="1"/>
      <w:marLeft w:val="0"/>
      <w:marRight w:val="0"/>
      <w:marTop w:val="0"/>
      <w:marBottom w:val="0"/>
      <w:divBdr>
        <w:top w:val="none" w:sz="0" w:space="0" w:color="auto"/>
        <w:left w:val="none" w:sz="0" w:space="0" w:color="auto"/>
        <w:bottom w:val="none" w:sz="0" w:space="0" w:color="auto"/>
        <w:right w:val="none" w:sz="0" w:space="0" w:color="auto"/>
      </w:divBdr>
    </w:div>
    <w:div w:id="816385006">
      <w:bodyDiv w:val="1"/>
      <w:marLeft w:val="0"/>
      <w:marRight w:val="0"/>
      <w:marTop w:val="0"/>
      <w:marBottom w:val="0"/>
      <w:divBdr>
        <w:top w:val="none" w:sz="0" w:space="0" w:color="auto"/>
        <w:left w:val="none" w:sz="0" w:space="0" w:color="auto"/>
        <w:bottom w:val="none" w:sz="0" w:space="0" w:color="auto"/>
        <w:right w:val="none" w:sz="0" w:space="0" w:color="auto"/>
      </w:divBdr>
    </w:div>
    <w:div w:id="840124366">
      <w:bodyDiv w:val="1"/>
      <w:marLeft w:val="0"/>
      <w:marRight w:val="0"/>
      <w:marTop w:val="0"/>
      <w:marBottom w:val="0"/>
      <w:divBdr>
        <w:top w:val="none" w:sz="0" w:space="0" w:color="auto"/>
        <w:left w:val="none" w:sz="0" w:space="0" w:color="auto"/>
        <w:bottom w:val="none" w:sz="0" w:space="0" w:color="auto"/>
        <w:right w:val="none" w:sz="0" w:space="0" w:color="auto"/>
      </w:divBdr>
    </w:div>
    <w:div w:id="925771502">
      <w:bodyDiv w:val="1"/>
      <w:marLeft w:val="0"/>
      <w:marRight w:val="0"/>
      <w:marTop w:val="0"/>
      <w:marBottom w:val="0"/>
      <w:divBdr>
        <w:top w:val="none" w:sz="0" w:space="0" w:color="auto"/>
        <w:left w:val="none" w:sz="0" w:space="0" w:color="auto"/>
        <w:bottom w:val="none" w:sz="0" w:space="0" w:color="auto"/>
        <w:right w:val="none" w:sz="0" w:space="0" w:color="auto"/>
      </w:divBdr>
      <w:divsChild>
        <w:div w:id="392234827">
          <w:marLeft w:val="547"/>
          <w:marRight w:val="0"/>
          <w:marTop w:val="96"/>
          <w:marBottom w:val="0"/>
          <w:divBdr>
            <w:top w:val="none" w:sz="0" w:space="0" w:color="auto"/>
            <w:left w:val="none" w:sz="0" w:space="0" w:color="auto"/>
            <w:bottom w:val="none" w:sz="0" w:space="0" w:color="auto"/>
            <w:right w:val="none" w:sz="0" w:space="0" w:color="auto"/>
          </w:divBdr>
        </w:div>
        <w:div w:id="1075512362">
          <w:marLeft w:val="547"/>
          <w:marRight w:val="0"/>
          <w:marTop w:val="96"/>
          <w:marBottom w:val="0"/>
          <w:divBdr>
            <w:top w:val="none" w:sz="0" w:space="0" w:color="auto"/>
            <w:left w:val="none" w:sz="0" w:space="0" w:color="auto"/>
            <w:bottom w:val="none" w:sz="0" w:space="0" w:color="auto"/>
            <w:right w:val="none" w:sz="0" w:space="0" w:color="auto"/>
          </w:divBdr>
        </w:div>
      </w:divsChild>
    </w:div>
    <w:div w:id="954025054">
      <w:bodyDiv w:val="1"/>
      <w:marLeft w:val="0"/>
      <w:marRight w:val="0"/>
      <w:marTop w:val="0"/>
      <w:marBottom w:val="0"/>
      <w:divBdr>
        <w:top w:val="none" w:sz="0" w:space="0" w:color="auto"/>
        <w:left w:val="none" w:sz="0" w:space="0" w:color="auto"/>
        <w:bottom w:val="none" w:sz="0" w:space="0" w:color="auto"/>
        <w:right w:val="none" w:sz="0" w:space="0" w:color="auto"/>
      </w:divBdr>
    </w:div>
    <w:div w:id="960696635">
      <w:bodyDiv w:val="1"/>
      <w:marLeft w:val="0"/>
      <w:marRight w:val="0"/>
      <w:marTop w:val="0"/>
      <w:marBottom w:val="0"/>
      <w:divBdr>
        <w:top w:val="none" w:sz="0" w:space="0" w:color="auto"/>
        <w:left w:val="none" w:sz="0" w:space="0" w:color="auto"/>
        <w:bottom w:val="none" w:sz="0" w:space="0" w:color="auto"/>
        <w:right w:val="none" w:sz="0" w:space="0" w:color="auto"/>
      </w:divBdr>
      <w:divsChild>
        <w:div w:id="1558860557">
          <w:marLeft w:val="446"/>
          <w:marRight w:val="0"/>
          <w:marTop w:val="0"/>
          <w:marBottom w:val="0"/>
          <w:divBdr>
            <w:top w:val="none" w:sz="0" w:space="0" w:color="auto"/>
            <w:left w:val="none" w:sz="0" w:space="0" w:color="auto"/>
            <w:bottom w:val="none" w:sz="0" w:space="0" w:color="auto"/>
            <w:right w:val="none" w:sz="0" w:space="0" w:color="auto"/>
          </w:divBdr>
        </w:div>
      </w:divsChild>
    </w:div>
    <w:div w:id="969092668">
      <w:bodyDiv w:val="1"/>
      <w:marLeft w:val="0"/>
      <w:marRight w:val="0"/>
      <w:marTop w:val="0"/>
      <w:marBottom w:val="0"/>
      <w:divBdr>
        <w:top w:val="none" w:sz="0" w:space="0" w:color="auto"/>
        <w:left w:val="none" w:sz="0" w:space="0" w:color="auto"/>
        <w:bottom w:val="none" w:sz="0" w:space="0" w:color="auto"/>
        <w:right w:val="none" w:sz="0" w:space="0" w:color="auto"/>
      </w:divBdr>
    </w:div>
    <w:div w:id="975448243">
      <w:bodyDiv w:val="1"/>
      <w:marLeft w:val="0"/>
      <w:marRight w:val="0"/>
      <w:marTop w:val="0"/>
      <w:marBottom w:val="0"/>
      <w:divBdr>
        <w:top w:val="none" w:sz="0" w:space="0" w:color="auto"/>
        <w:left w:val="none" w:sz="0" w:space="0" w:color="auto"/>
        <w:bottom w:val="none" w:sz="0" w:space="0" w:color="auto"/>
        <w:right w:val="none" w:sz="0" w:space="0" w:color="auto"/>
      </w:divBdr>
    </w:div>
    <w:div w:id="983244030">
      <w:bodyDiv w:val="1"/>
      <w:marLeft w:val="0"/>
      <w:marRight w:val="0"/>
      <w:marTop w:val="0"/>
      <w:marBottom w:val="0"/>
      <w:divBdr>
        <w:top w:val="none" w:sz="0" w:space="0" w:color="auto"/>
        <w:left w:val="none" w:sz="0" w:space="0" w:color="auto"/>
        <w:bottom w:val="none" w:sz="0" w:space="0" w:color="auto"/>
        <w:right w:val="none" w:sz="0" w:space="0" w:color="auto"/>
      </w:divBdr>
    </w:div>
    <w:div w:id="1038553974">
      <w:bodyDiv w:val="1"/>
      <w:marLeft w:val="0"/>
      <w:marRight w:val="0"/>
      <w:marTop w:val="0"/>
      <w:marBottom w:val="0"/>
      <w:divBdr>
        <w:top w:val="none" w:sz="0" w:space="0" w:color="auto"/>
        <w:left w:val="none" w:sz="0" w:space="0" w:color="auto"/>
        <w:bottom w:val="none" w:sz="0" w:space="0" w:color="auto"/>
        <w:right w:val="none" w:sz="0" w:space="0" w:color="auto"/>
      </w:divBdr>
      <w:divsChild>
        <w:div w:id="284889825">
          <w:marLeft w:val="86"/>
          <w:marRight w:val="0"/>
          <w:marTop w:val="0"/>
          <w:marBottom w:val="72"/>
          <w:divBdr>
            <w:top w:val="none" w:sz="0" w:space="0" w:color="auto"/>
            <w:left w:val="none" w:sz="0" w:space="0" w:color="auto"/>
            <w:bottom w:val="none" w:sz="0" w:space="0" w:color="auto"/>
            <w:right w:val="none" w:sz="0" w:space="0" w:color="auto"/>
          </w:divBdr>
        </w:div>
      </w:divsChild>
    </w:div>
    <w:div w:id="1054309078">
      <w:bodyDiv w:val="1"/>
      <w:marLeft w:val="0"/>
      <w:marRight w:val="0"/>
      <w:marTop w:val="0"/>
      <w:marBottom w:val="0"/>
      <w:divBdr>
        <w:top w:val="none" w:sz="0" w:space="0" w:color="auto"/>
        <w:left w:val="none" w:sz="0" w:space="0" w:color="auto"/>
        <w:bottom w:val="none" w:sz="0" w:space="0" w:color="auto"/>
        <w:right w:val="none" w:sz="0" w:space="0" w:color="auto"/>
      </w:divBdr>
      <w:divsChild>
        <w:div w:id="305623977">
          <w:marLeft w:val="547"/>
          <w:marRight w:val="0"/>
          <w:marTop w:val="96"/>
          <w:marBottom w:val="0"/>
          <w:divBdr>
            <w:top w:val="none" w:sz="0" w:space="0" w:color="auto"/>
            <w:left w:val="none" w:sz="0" w:space="0" w:color="auto"/>
            <w:bottom w:val="none" w:sz="0" w:space="0" w:color="auto"/>
            <w:right w:val="none" w:sz="0" w:space="0" w:color="auto"/>
          </w:divBdr>
        </w:div>
      </w:divsChild>
    </w:div>
    <w:div w:id="1060247018">
      <w:bodyDiv w:val="1"/>
      <w:marLeft w:val="0"/>
      <w:marRight w:val="0"/>
      <w:marTop w:val="0"/>
      <w:marBottom w:val="0"/>
      <w:divBdr>
        <w:top w:val="none" w:sz="0" w:space="0" w:color="auto"/>
        <w:left w:val="none" w:sz="0" w:space="0" w:color="auto"/>
        <w:bottom w:val="none" w:sz="0" w:space="0" w:color="auto"/>
        <w:right w:val="none" w:sz="0" w:space="0" w:color="auto"/>
      </w:divBdr>
    </w:div>
    <w:div w:id="1081373974">
      <w:bodyDiv w:val="1"/>
      <w:marLeft w:val="0"/>
      <w:marRight w:val="0"/>
      <w:marTop w:val="0"/>
      <w:marBottom w:val="0"/>
      <w:divBdr>
        <w:top w:val="none" w:sz="0" w:space="0" w:color="auto"/>
        <w:left w:val="none" w:sz="0" w:space="0" w:color="auto"/>
        <w:bottom w:val="none" w:sz="0" w:space="0" w:color="auto"/>
        <w:right w:val="none" w:sz="0" w:space="0" w:color="auto"/>
      </w:divBdr>
    </w:div>
    <w:div w:id="1130168409">
      <w:bodyDiv w:val="1"/>
      <w:marLeft w:val="0"/>
      <w:marRight w:val="0"/>
      <w:marTop w:val="0"/>
      <w:marBottom w:val="0"/>
      <w:divBdr>
        <w:top w:val="none" w:sz="0" w:space="0" w:color="auto"/>
        <w:left w:val="none" w:sz="0" w:space="0" w:color="auto"/>
        <w:bottom w:val="none" w:sz="0" w:space="0" w:color="auto"/>
        <w:right w:val="none" w:sz="0" w:space="0" w:color="auto"/>
      </w:divBdr>
    </w:div>
    <w:div w:id="1145776672">
      <w:bodyDiv w:val="1"/>
      <w:marLeft w:val="0"/>
      <w:marRight w:val="0"/>
      <w:marTop w:val="0"/>
      <w:marBottom w:val="0"/>
      <w:divBdr>
        <w:top w:val="none" w:sz="0" w:space="0" w:color="auto"/>
        <w:left w:val="none" w:sz="0" w:space="0" w:color="auto"/>
        <w:bottom w:val="none" w:sz="0" w:space="0" w:color="auto"/>
        <w:right w:val="none" w:sz="0" w:space="0" w:color="auto"/>
      </w:divBdr>
      <w:divsChild>
        <w:div w:id="904607009">
          <w:marLeft w:val="72"/>
          <w:marRight w:val="0"/>
          <w:marTop w:val="0"/>
          <w:marBottom w:val="54"/>
          <w:divBdr>
            <w:top w:val="none" w:sz="0" w:space="0" w:color="auto"/>
            <w:left w:val="none" w:sz="0" w:space="0" w:color="auto"/>
            <w:bottom w:val="none" w:sz="0" w:space="0" w:color="auto"/>
            <w:right w:val="none" w:sz="0" w:space="0" w:color="auto"/>
          </w:divBdr>
        </w:div>
      </w:divsChild>
    </w:div>
    <w:div w:id="1174078577">
      <w:bodyDiv w:val="1"/>
      <w:marLeft w:val="0"/>
      <w:marRight w:val="0"/>
      <w:marTop w:val="0"/>
      <w:marBottom w:val="0"/>
      <w:divBdr>
        <w:top w:val="none" w:sz="0" w:space="0" w:color="auto"/>
        <w:left w:val="none" w:sz="0" w:space="0" w:color="auto"/>
        <w:bottom w:val="none" w:sz="0" w:space="0" w:color="auto"/>
        <w:right w:val="none" w:sz="0" w:space="0" w:color="auto"/>
      </w:divBdr>
    </w:div>
    <w:div w:id="1289552800">
      <w:bodyDiv w:val="1"/>
      <w:marLeft w:val="0"/>
      <w:marRight w:val="0"/>
      <w:marTop w:val="0"/>
      <w:marBottom w:val="0"/>
      <w:divBdr>
        <w:top w:val="none" w:sz="0" w:space="0" w:color="auto"/>
        <w:left w:val="none" w:sz="0" w:space="0" w:color="auto"/>
        <w:bottom w:val="none" w:sz="0" w:space="0" w:color="auto"/>
        <w:right w:val="none" w:sz="0" w:space="0" w:color="auto"/>
      </w:divBdr>
    </w:div>
    <w:div w:id="1319646708">
      <w:bodyDiv w:val="1"/>
      <w:marLeft w:val="0"/>
      <w:marRight w:val="0"/>
      <w:marTop w:val="0"/>
      <w:marBottom w:val="0"/>
      <w:divBdr>
        <w:top w:val="none" w:sz="0" w:space="0" w:color="auto"/>
        <w:left w:val="none" w:sz="0" w:space="0" w:color="auto"/>
        <w:bottom w:val="none" w:sz="0" w:space="0" w:color="auto"/>
        <w:right w:val="none" w:sz="0" w:space="0" w:color="auto"/>
      </w:divBdr>
    </w:div>
    <w:div w:id="1322734413">
      <w:bodyDiv w:val="1"/>
      <w:marLeft w:val="0"/>
      <w:marRight w:val="0"/>
      <w:marTop w:val="0"/>
      <w:marBottom w:val="0"/>
      <w:divBdr>
        <w:top w:val="none" w:sz="0" w:space="0" w:color="auto"/>
        <w:left w:val="none" w:sz="0" w:space="0" w:color="auto"/>
        <w:bottom w:val="none" w:sz="0" w:space="0" w:color="auto"/>
        <w:right w:val="none" w:sz="0" w:space="0" w:color="auto"/>
      </w:divBdr>
    </w:div>
    <w:div w:id="1333946963">
      <w:bodyDiv w:val="1"/>
      <w:marLeft w:val="0"/>
      <w:marRight w:val="0"/>
      <w:marTop w:val="0"/>
      <w:marBottom w:val="0"/>
      <w:divBdr>
        <w:top w:val="none" w:sz="0" w:space="0" w:color="auto"/>
        <w:left w:val="none" w:sz="0" w:space="0" w:color="auto"/>
        <w:bottom w:val="none" w:sz="0" w:space="0" w:color="auto"/>
        <w:right w:val="none" w:sz="0" w:space="0" w:color="auto"/>
      </w:divBdr>
    </w:div>
    <w:div w:id="1365204416">
      <w:bodyDiv w:val="1"/>
      <w:marLeft w:val="0"/>
      <w:marRight w:val="0"/>
      <w:marTop w:val="0"/>
      <w:marBottom w:val="0"/>
      <w:divBdr>
        <w:top w:val="none" w:sz="0" w:space="0" w:color="auto"/>
        <w:left w:val="none" w:sz="0" w:space="0" w:color="auto"/>
        <w:bottom w:val="none" w:sz="0" w:space="0" w:color="auto"/>
        <w:right w:val="none" w:sz="0" w:space="0" w:color="auto"/>
      </w:divBdr>
      <w:divsChild>
        <w:div w:id="167335924">
          <w:marLeft w:val="446"/>
          <w:marRight w:val="0"/>
          <w:marTop w:val="0"/>
          <w:marBottom w:val="0"/>
          <w:divBdr>
            <w:top w:val="none" w:sz="0" w:space="0" w:color="auto"/>
            <w:left w:val="none" w:sz="0" w:space="0" w:color="auto"/>
            <w:bottom w:val="none" w:sz="0" w:space="0" w:color="auto"/>
            <w:right w:val="none" w:sz="0" w:space="0" w:color="auto"/>
          </w:divBdr>
        </w:div>
      </w:divsChild>
    </w:div>
    <w:div w:id="1422986744">
      <w:bodyDiv w:val="1"/>
      <w:marLeft w:val="0"/>
      <w:marRight w:val="0"/>
      <w:marTop w:val="0"/>
      <w:marBottom w:val="0"/>
      <w:divBdr>
        <w:top w:val="none" w:sz="0" w:space="0" w:color="auto"/>
        <w:left w:val="none" w:sz="0" w:space="0" w:color="auto"/>
        <w:bottom w:val="none" w:sz="0" w:space="0" w:color="auto"/>
        <w:right w:val="none" w:sz="0" w:space="0" w:color="auto"/>
      </w:divBdr>
    </w:div>
    <w:div w:id="1440418291">
      <w:bodyDiv w:val="1"/>
      <w:marLeft w:val="0"/>
      <w:marRight w:val="0"/>
      <w:marTop w:val="0"/>
      <w:marBottom w:val="0"/>
      <w:divBdr>
        <w:top w:val="none" w:sz="0" w:space="0" w:color="auto"/>
        <w:left w:val="none" w:sz="0" w:space="0" w:color="auto"/>
        <w:bottom w:val="none" w:sz="0" w:space="0" w:color="auto"/>
        <w:right w:val="none" w:sz="0" w:space="0" w:color="auto"/>
      </w:divBdr>
    </w:div>
    <w:div w:id="1511094099">
      <w:bodyDiv w:val="1"/>
      <w:marLeft w:val="0"/>
      <w:marRight w:val="0"/>
      <w:marTop w:val="0"/>
      <w:marBottom w:val="0"/>
      <w:divBdr>
        <w:top w:val="none" w:sz="0" w:space="0" w:color="auto"/>
        <w:left w:val="none" w:sz="0" w:space="0" w:color="auto"/>
        <w:bottom w:val="none" w:sz="0" w:space="0" w:color="auto"/>
        <w:right w:val="none" w:sz="0" w:space="0" w:color="auto"/>
      </w:divBdr>
    </w:div>
    <w:div w:id="1546796358">
      <w:bodyDiv w:val="1"/>
      <w:marLeft w:val="0"/>
      <w:marRight w:val="0"/>
      <w:marTop w:val="0"/>
      <w:marBottom w:val="0"/>
      <w:divBdr>
        <w:top w:val="none" w:sz="0" w:space="0" w:color="auto"/>
        <w:left w:val="none" w:sz="0" w:space="0" w:color="auto"/>
        <w:bottom w:val="none" w:sz="0" w:space="0" w:color="auto"/>
        <w:right w:val="none" w:sz="0" w:space="0" w:color="auto"/>
      </w:divBdr>
    </w:div>
    <w:div w:id="1573616137">
      <w:bodyDiv w:val="1"/>
      <w:marLeft w:val="0"/>
      <w:marRight w:val="0"/>
      <w:marTop w:val="0"/>
      <w:marBottom w:val="0"/>
      <w:divBdr>
        <w:top w:val="none" w:sz="0" w:space="0" w:color="auto"/>
        <w:left w:val="none" w:sz="0" w:space="0" w:color="auto"/>
        <w:bottom w:val="none" w:sz="0" w:space="0" w:color="auto"/>
        <w:right w:val="none" w:sz="0" w:space="0" w:color="auto"/>
      </w:divBdr>
    </w:div>
    <w:div w:id="1595357870">
      <w:bodyDiv w:val="1"/>
      <w:marLeft w:val="0"/>
      <w:marRight w:val="0"/>
      <w:marTop w:val="0"/>
      <w:marBottom w:val="0"/>
      <w:divBdr>
        <w:top w:val="none" w:sz="0" w:space="0" w:color="auto"/>
        <w:left w:val="none" w:sz="0" w:space="0" w:color="auto"/>
        <w:bottom w:val="none" w:sz="0" w:space="0" w:color="auto"/>
        <w:right w:val="none" w:sz="0" w:space="0" w:color="auto"/>
      </w:divBdr>
    </w:div>
    <w:div w:id="1600287732">
      <w:bodyDiv w:val="1"/>
      <w:marLeft w:val="0"/>
      <w:marRight w:val="0"/>
      <w:marTop w:val="0"/>
      <w:marBottom w:val="0"/>
      <w:divBdr>
        <w:top w:val="none" w:sz="0" w:space="0" w:color="auto"/>
        <w:left w:val="none" w:sz="0" w:space="0" w:color="auto"/>
        <w:bottom w:val="none" w:sz="0" w:space="0" w:color="auto"/>
        <w:right w:val="none" w:sz="0" w:space="0" w:color="auto"/>
      </w:divBdr>
    </w:div>
    <w:div w:id="1607928025">
      <w:bodyDiv w:val="1"/>
      <w:marLeft w:val="0"/>
      <w:marRight w:val="0"/>
      <w:marTop w:val="0"/>
      <w:marBottom w:val="0"/>
      <w:divBdr>
        <w:top w:val="none" w:sz="0" w:space="0" w:color="auto"/>
        <w:left w:val="none" w:sz="0" w:space="0" w:color="auto"/>
        <w:bottom w:val="none" w:sz="0" w:space="0" w:color="auto"/>
        <w:right w:val="none" w:sz="0" w:space="0" w:color="auto"/>
      </w:divBdr>
    </w:div>
    <w:div w:id="1633055680">
      <w:bodyDiv w:val="1"/>
      <w:marLeft w:val="0"/>
      <w:marRight w:val="0"/>
      <w:marTop w:val="0"/>
      <w:marBottom w:val="0"/>
      <w:divBdr>
        <w:top w:val="none" w:sz="0" w:space="0" w:color="auto"/>
        <w:left w:val="none" w:sz="0" w:space="0" w:color="auto"/>
        <w:bottom w:val="none" w:sz="0" w:space="0" w:color="auto"/>
        <w:right w:val="none" w:sz="0" w:space="0" w:color="auto"/>
      </w:divBdr>
    </w:div>
    <w:div w:id="1641153955">
      <w:bodyDiv w:val="1"/>
      <w:marLeft w:val="0"/>
      <w:marRight w:val="0"/>
      <w:marTop w:val="0"/>
      <w:marBottom w:val="0"/>
      <w:divBdr>
        <w:top w:val="none" w:sz="0" w:space="0" w:color="auto"/>
        <w:left w:val="none" w:sz="0" w:space="0" w:color="auto"/>
        <w:bottom w:val="none" w:sz="0" w:space="0" w:color="auto"/>
        <w:right w:val="none" w:sz="0" w:space="0" w:color="auto"/>
      </w:divBdr>
    </w:div>
    <w:div w:id="1663729565">
      <w:bodyDiv w:val="1"/>
      <w:marLeft w:val="0"/>
      <w:marRight w:val="0"/>
      <w:marTop w:val="0"/>
      <w:marBottom w:val="0"/>
      <w:divBdr>
        <w:top w:val="none" w:sz="0" w:space="0" w:color="auto"/>
        <w:left w:val="none" w:sz="0" w:space="0" w:color="auto"/>
        <w:bottom w:val="none" w:sz="0" w:space="0" w:color="auto"/>
        <w:right w:val="none" w:sz="0" w:space="0" w:color="auto"/>
      </w:divBdr>
    </w:div>
    <w:div w:id="1686856948">
      <w:bodyDiv w:val="1"/>
      <w:marLeft w:val="0"/>
      <w:marRight w:val="0"/>
      <w:marTop w:val="0"/>
      <w:marBottom w:val="0"/>
      <w:divBdr>
        <w:top w:val="none" w:sz="0" w:space="0" w:color="auto"/>
        <w:left w:val="none" w:sz="0" w:space="0" w:color="auto"/>
        <w:bottom w:val="none" w:sz="0" w:space="0" w:color="auto"/>
        <w:right w:val="none" w:sz="0" w:space="0" w:color="auto"/>
      </w:divBdr>
    </w:div>
    <w:div w:id="1700738093">
      <w:bodyDiv w:val="1"/>
      <w:marLeft w:val="0"/>
      <w:marRight w:val="0"/>
      <w:marTop w:val="0"/>
      <w:marBottom w:val="0"/>
      <w:divBdr>
        <w:top w:val="none" w:sz="0" w:space="0" w:color="auto"/>
        <w:left w:val="none" w:sz="0" w:space="0" w:color="auto"/>
        <w:bottom w:val="none" w:sz="0" w:space="0" w:color="auto"/>
        <w:right w:val="none" w:sz="0" w:space="0" w:color="auto"/>
      </w:divBdr>
    </w:div>
    <w:div w:id="1717583263">
      <w:bodyDiv w:val="1"/>
      <w:marLeft w:val="0"/>
      <w:marRight w:val="0"/>
      <w:marTop w:val="0"/>
      <w:marBottom w:val="0"/>
      <w:divBdr>
        <w:top w:val="none" w:sz="0" w:space="0" w:color="auto"/>
        <w:left w:val="none" w:sz="0" w:space="0" w:color="auto"/>
        <w:bottom w:val="none" w:sz="0" w:space="0" w:color="auto"/>
        <w:right w:val="none" w:sz="0" w:space="0" w:color="auto"/>
      </w:divBdr>
    </w:div>
    <w:div w:id="1780836878">
      <w:bodyDiv w:val="1"/>
      <w:marLeft w:val="0"/>
      <w:marRight w:val="0"/>
      <w:marTop w:val="0"/>
      <w:marBottom w:val="0"/>
      <w:divBdr>
        <w:top w:val="none" w:sz="0" w:space="0" w:color="auto"/>
        <w:left w:val="none" w:sz="0" w:space="0" w:color="auto"/>
        <w:bottom w:val="none" w:sz="0" w:space="0" w:color="auto"/>
        <w:right w:val="none" w:sz="0" w:space="0" w:color="auto"/>
      </w:divBdr>
    </w:div>
    <w:div w:id="1818765231">
      <w:bodyDiv w:val="1"/>
      <w:marLeft w:val="0"/>
      <w:marRight w:val="0"/>
      <w:marTop w:val="0"/>
      <w:marBottom w:val="0"/>
      <w:divBdr>
        <w:top w:val="none" w:sz="0" w:space="0" w:color="auto"/>
        <w:left w:val="none" w:sz="0" w:space="0" w:color="auto"/>
        <w:bottom w:val="none" w:sz="0" w:space="0" w:color="auto"/>
        <w:right w:val="none" w:sz="0" w:space="0" w:color="auto"/>
      </w:divBdr>
      <w:divsChild>
        <w:div w:id="481124588">
          <w:marLeft w:val="86"/>
          <w:marRight w:val="0"/>
          <w:marTop w:val="0"/>
          <w:marBottom w:val="58"/>
          <w:divBdr>
            <w:top w:val="none" w:sz="0" w:space="0" w:color="auto"/>
            <w:left w:val="none" w:sz="0" w:space="0" w:color="auto"/>
            <w:bottom w:val="none" w:sz="0" w:space="0" w:color="auto"/>
            <w:right w:val="none" w:sz="0" w:space="0" w:color="auto"/>
          </w:divBdr>
        </w:div>
        <w:div w:id="219898904">
          <w:marLeft w:val="86"/>
          <w:marRight w:val="0"/>
          <w:marTop w:val="0"/>
          <w:marBottom w:val="58"/>
          <w:divBdr>
            <w:top w:val="none" w:sz="0" w:space="0" w:color="auto"/>
            <w:left w:val="none" w:sz="0" w:space="0" w:color="auto"/>
            <w:bottom w:val="none" w:sz="0" w:space="0" w:color="auto"/>
            <w:right w:val="none" w:sz="0" w:space="0" w:color="auto"/>
          </w:divBdr>
        </w:div>
        <w:div w:id="1300304366">
          <w:marLeft w:val="86"/>
          <w:marRight w:val="0"/>
          <w:marTop w:val="0"/>
          <w:marBottom w:val="58"/>
          <w:divBdr>
            <w:top w:val="none" w:sz="0" w:space="0" w:color="auto"/>
            <w:left w:val="none" w:sz="0" w:space="0" w:color="auto"/>
            <w:bottom w:val="none" w:sz="0" w:space="0" w:color="auto"/>
            <w:right w:val="none" w:sz="0" w:space="0" w:color="auto"/>
          </w:divBdr>
        </w:div>
        <w:div w:id="691684573">
          <w:marLeft w:val="86"/>
          <w:marRight w:val="0"/>
          <w:marTop w:val="0"/>
          <w:marBottom w:val="58"/>
          <w:divBdr>
            <w:top w:val="none" w:sz="0" w:space="0" w:color="auto"/>
            <w:left w:val="none" w:sz="0" w:space="0" w:color="auto"/>
            <w:bottom w:val="none" w:sz="0" w:space="0" w:color="auto"/>
            <w:right w:val="none" w:sz="0" w:space="0" w:color="auto"/>
          </w:divBdr>
        </w:div>
        <w:div w:id="1947274477">
          <w:marLeft w:val="86"/>
          <w:marRight w:val="0"/>
          <w:marTop w:val="0"/>
          <w:marBottom w:val="58"/>
          <w:divBdr>
            <w:top w:val="none" w:sz="0" w:space="0" w:color="auto"/>
            <w:left w:val="none" w:sz="0" w:space="0" w:color="auto"/>
            <w:bottom w:val="none" w:sz="0" w:space="0" w:color="auto"/>
            <w:right w:val="none" w:sz="0" w:space="0" w:color="auto"/>
          </w:divBdr>
        </w:div>
        <w:div w:id="915361084">
          <w:marLeft w:val="86"/>
          <w:marRight w:val="0"/>
          <w:marTop w:val="0"/>
          <w:marBottom w:val="58"/>
          <w:divBdr>
            <w:top w:val="none" w:sz="0" w:space="0" w:color="auto"/>
            <w:left w:val="none" w:sz="0" w:space="0" w:color="auto"/>
            <w:bottom w:val="none" w:sz="0" w:space="0" w:color="auto"/>
            <w:right w:val="none" w:sz="0" w:space="0" w:color="auto"/>
          </w:divBdr>
        </w:div>
        <w:div w:id="2027631963">
          <w:marLeft w:val="86"/>
          <w:marRight w:val="0"/>
          <w:marTop w:val="0"/>
          <w:marBottom w:val="58"/>
          <w:divBdr>
            <w:top w:val="none" w:sz="0" w:space="0" w:color="auto"/>
            <w:left w:val="none" w:sz="0" w:space="0" w:color="auto"/>
            <w:bottom w:val="none" w:sz="0" w:space="0" w:color="auto"/>
            <w:right w:val="none" w:sz="0" w:space="0" w:color="auto"/>
          </w:divBdr>
        </w:div>
      </w:divsChild>
    </w:div>
    <w:div w:id="1822578391">
      <w:bodyDiv w:val="1"/>
      <w:marLeft w:val="0"/>
      <w:marRight w:val="0"/>
      <w:marTop w:val="0"/>
      <w:marBottom w:val="0"/>
      <w:divBdr>
        <w:top w:val="none" w:sz="0" w:space="0" w:color="auto"/>
        <w:left w:val="none" w:sz="0" w:space="0" w:color="auto"/>
        <w:bottom w:val="none" w:sz="0" w:space="0" w:color="auto"/>
        <w:right w:val="none" w:sz="0" w:space="0" w:color="auto"/>
      </w:divBdr>
    </w:div>
    <w:div w:id="1837308574">
      <w:bodyDiv w:val="1"/>
      <w:marLeft w:val="0"/>
      <w:marRight w:val="0"/>
      <w:marTop w:val="0"/>
      <w:marBottom w:val="0"/>
      <w:divBdr>
        <w:top w:val="none" w:sz="0" w:space="0" w:color="auto"/>
        <w:left w:val="none" w:sz="0" w:space="0" w:color="auto"/>
        <w:bottom w:val="none" w:sz="0" w:space="0" w:color="auto"/>
        <w:right w:val="none" w:sz="0" w:space="0" w:color="auto"/>
      </w:divBdr>
    </w:div>
    <w:div w:id="1842499986">
      <w:bodyDiv w:val="1"/>
      <w:marLeft w:val="0"/>
      <w:marRight w:val="0"/>
      <w:marTop w:val="0"/>
      <w:marBottom w:val="0"/>
      <w:divBdr>
        <w:top w:val="none" w:sz="0" w:space="0" w:color="auto"/>
        <w:left w:val="none" w:sz="0" w:space="0" w:color="auto"/>
        <w:bottom w:val="none" w:sz="0" w:space="0" w:color="auto"/>
        <w:right w:val="none" w:sz="0" w:space="0" w:color="auto"/>
      </w:divBdr>
    </w:div>
    <w:div w:id="1852181604">
      <w:bodyDiv w:val="1"/>
      <w:marLeft w:val="0"/>
      <w:marRight w:val="0"/>
      <w:marTop w:val="0"/>
      <w:marBottom w:val="0"/>
      <w:divBdr>
        <w:top w:val="none" w:sz="0" w:space="0" w:color="auto"/>
        <w:left w:val="none" w:sz="0" w:space="0" w:color="auto"/>
        <w:bottom w:val="none" w:sz="0" w:space="0" w:color="auto"/>
        <w:right w:val="none" w:sz="0" w:space="0" w:color="auto"/>
      </w:divBdr>
    </w:div>
    <w:div w:id="1859539351">
      <w:bodyDiv w:val="1"/>
      <w:marLeft w:val="0"/>
      <w:marRight w:val="0"/>
      <w:marTop w:val="0"/>
      <w:marBottom w:val="0"/>
      <w:divBdr>
        <w:top w:val="none" w:sz="0" w:space="0" w:color="auto"/>
        <w:left w:val="none" w:sz="0" w:space="0" w:color="auto"/>
        <w:bottom w:val="none" w:sz="0" w:space="0" w:color="auto"/>
        <w:right w:val="none" w:sz="0" w:space="0" w:color="auto"/>
      </w:divBdr>
    </w:div>
    <w:div w:id="1864397346">
      <w:bodyDiv w:val="1"/>
      <w:marLeft w:val="0"/>
      <w:marRight w:val="0"/>
      <w:marTop w:val="0"/>
      <w:marBottom w:val="0"/>
      <w:divBdr>
        <w:top w:val="none" w:sz="0" w:space="0" w:color="auto"/>
        <w:left w:val="none" w:sz="0" w:space="0" w:color="auto"/>
        <w:bottom w:val="none" w:sz="0" w:space="0" w:color="auto"/>
        <w:right w:val="none" w:sz="0" w:space="0" w:color="auto"/>
      </w:divBdr>
    </w:div>
    <w:div w:id="1883202173">
      <w:bodyDiv w:val="1"/>
      <w:marLeft w:val="0"/>
      <w:marRight w:val="0"/>
      <w:marTop w:val="0"/>
      <w:marBottom w:val="0"/>
      <w:divBdr>
        <w:top w:val="none" w:sz="0" w:space="0" w:color="auto"/>
        <w:left w:val="none" w:sz="0" w:space="0" w:color="auto"/>
        <w:bottom w:val="none" w:sz="0" w:space="0" w:color="auto"/>
        <w:right w:val="none" w:sz="0" w:space="0" w:color="auto"/>
      </w:divBdr>
    </w:div>
    <w:div w:id="1891455568">
      <w:bodyDiv w:val="1"/>
      <w:marLeft w:val="0"/>
      <w:marRight w:val="0"/>
      <w:marTop w:val="0"/>
      <w:marBottom w:val="0"/>
      <w:divBdr>
        <w:top w:val="none" w:sz="0" w:space="0" w:color="auto"/>
        <w:left w:val="none" w:sz="0" w:space="0" w:color="auto"/>
        <w:bottom w:val="none" w:sz="0" w:space="0" w:color="auto"/>
        <w:right w:val="none" w:sz="0" w:space="0" w:color="auto"/>
      </w:divBdr>
      <w:divsChild>
        <w:div w:id="438985070">
          <w:marLeft w:val="446"/>
          <w:marRight w:val="0"/>
          <w:marTop w:val="0"/>
          <w:marBottom w:val="0"/>
          <w:divBdr>
            <w:top w:val="none" w:sz="0" w:space="0" w:color="auto"/>
            <w:left w:val="none" w:sz="0" w:space="0" w:color="auto"/>
            <w:bottom w:val="none" w:sz="0" w:space="0" w:color="auto"/>
            <w:right w:val="none" w:sz="0" w:space="0" w:color="auto"/>
          </w:divBdr>
        </w:div>
      </w:divsChild>
    </w:div>
    <w:div w:id="1895308159">
      <w:bodyDiv w:val="1"/>
      <w:marLeft w:val="0"/>
      <w:marRight w:val="0"/>
      <w:marTop w:val="0"/>
      <w:marBottom w:val="0"/>
      <w:divBdr>
        <w:top w:val="none" w:sz="0" w:space="0" w:color="auto"/>
        <w:left w:val="none" w:sz="0" w:space="0" w:color="auto"/>
        <w:bottom w:val="none" w:sz="0" w:space="0" w:color="auto"/>
        <w:right w:val="none" w:sz="0" w:space="0" w:color="auto"/>
      </w:divBdr>
      <w:divsChild>
        <w:div w:id="788860021">
          <w:marLeft w:val="547"/>
          <w:marRight w:val="0"/>
          <w:marTop w:val="96"/>
          <w:marBottom w:val="0"/>
          <w:divBdr>
            <w:top w:val="none" w:sz="0" w:space="0" w:color="auto"/>
            <w:left w:val="none" w:sz="0" w:space="0" w:color="auto"/>
            <w:bottom w:val="none" w:sz="0" w:space="0" w:color="auto"/>
            <w:right w:val="none" w:sz="0" w:space="0" w:color="auto"/>
          </w:divBdr>
        </w:div>
      </w:divsChild>
    </w:div>
    <w:div w:id="1915359055">
      <w:bodyDiv w:val="1"/>
      <w:marLeft w:val="0"/>
      <w:marRight w:val="0"/>
      <w:marTop w:val="0"/>
      <w:marBottom w:val="0"/>
      <w:divBdr>
        <w:top w:val="none" w:sz="0" w:space="0" w:color="auto"/>
        <w:left w:val="none" w:sz="0" w:space="0" w:color="auto"/>
        <w:bottom w:val="none" w:sz="0" w:space="0" w:color="auto"/>
        <w:right w:val="none" w:sz="0" w:space="0" w:color="auto"/>
      </w:divBdr>
    </w:div>
    <w:div w:id="1924024390">
      <w:bodyDiv w:val="1"/>
      <w:marLeft w:val="0"/>
      <w:marRight w:val="0"/>
      <w:marTop w:val="0"/>
      <w:marBottom w:val="0"/>
      <w:divBdr>
        <w:top w:val="none" w:sz="0" w:space="0" w:color="auto"/>
        <w:left w:val="none" w:sz="0" w:space="0" w:color="auto"/>
        <w:bottom w:val="none" w:sz="0" w:space="0" w:color="auto"/>
        <w:right w:val="none" w:sz="0" w:space="0" w:color="auto"/>
      </w:divBdr>
    </w:div>
    <w:div w:id="1949310014">
      <w:bodyDiv w:val="1"/>
      <w:marLeft w:val="0"/>
      <w:marRight w:val="0"/>
      <w:marTop w:val="0"/>
      <w:marBottom w:val="0"/>
      <w:divBdr>
        <w:top w:val="none" w:sz="0" w:space="0" w:color="auto"/>
        <w:left w:val="none" w:sz="0" w:space="0" w:color="auto"/>
        <w:bottom w:val="none" w:sz="0" w:space="0" w:color="auto"/>
        <w:right w:val="none" w:sz="0" w:space="0" w:color="auto"/>
      </w:divBdr>
    </w:div>
    <w:div w:id="1981227311">
      <w:bodyDiv w:val="1"/>
      <w:marLeft w:val="0"/>
      <w:marRight w:val="0"/>
      <w:marTop w:val="0"/>
      <w:marBottom w:val="0"/>
      <w:divBdr>
        <w:top w:val="none" w:sz="0" w:space="0" w:color="auto"/>
        <w:left w:val="none" w:sz="0" w:space="0" w:color="auto"/>
        <w:bottom w:val="none" w:sz="0" w:space="0" w:color="auto"/>
        <w:right w:val="none" w:sz="0" w:space="0" w:color="auto"/>
      </w:divBdr>
    </w:div>
    <w:div w:id="2060667242">
      <w:bodyDiv w:val="1"/>
      <w:marLeft w:val="0"/>
      <w:marRight w:val="0"/>
      <w:marTop w:val="0"/>
      <w:marBottom w:val="0"/>
      <w:divBdr>
        <w:top w:val="none" w:sz="0" w:space="0" w:color="auto"/>
        <w:left w:val="none" w:sz="0" w:space="0" w:color="auto"/>
        <w:bottom w:val="none" w:sz="0" w:space="0" w:color="auto"/>
        <w:right w:val="none" w:sz="0" w:space="0" w:color="auto"/>
      </w:divBdr>
    </w:div>
    <w:div w:id="2088457501">
      <w:bodyDiv w:val="1"/>
      <w:marLeft w:val="0"/>
      <w:marRight w:val="0"/>
      <w:marTop w:val="0"/>
      <w:marBottom w:val="0"/>
      <w:divBdr>
        <w:top w:val="none" w:sz="0" w:space="0" w:color="auto"/>
        <w:left w:val="none" w:sz="0" w:space="0" w:color="auto"/>
        <w:bottom w:val="none" w:sz="0" w:space="0" w:color="auto"/>
        <w:right w:val="none" w:sz="0" w:space="0" w:color="auto"/>
      </w:divBdr>
    </w:div>
    <w:div w:id="2093693588">
      <w:bodyDiv w:val="1"/>
      <w:marLeft w:val="0"/>
      <w:marRight w:val="0"/>
      <w:marTop w:val="0"/>
      <w:marBottom w:val="0"/>
      <w:divBdr>
        <w:top w:val="none" w:sz="0" w:space="0" w:color="auto"/>
        <w:left w:val="none" w:sz="0" w:space="0" w:color="auto"/>
        <w:bottom w:val="none" w:sz="0" w:space="0" w:color="auto"/>
        <w:right w:val="none" w:sz="0" w:space="0" w:color="auto"/>
      </w:divBdr>
    </w:div>
    <w:div w:id="2124495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ntenalco.edu.co/participacion-ciudadana-planes-de-accion.php" TargetMode="External"/><Relationship Id="rId18" Type="http://schemas.openxmlformats.org/officeDocument/2006/relationships/image" Target="media/image8.png"/><Relationship Id="rId26" Type="http://schemas.openxmlformats.org/officeDocument/2006/relationships/chart" Target="charts/chart3.xml"/><Relationship Id="rId3" Type="http://schemas.openxmlformats.org/officeDocument/2006/relationships/numbering" Target="numbering.xml"/><Relationship Id="rId21" Type="http://schemas.openxmlformats.org/officeDocument/2006/relationships/image" Target="media/image11.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intenalco.edu.co" TargetMode="External"/><Relationship Id="rId17" Type="http://schemas.openxmlformats.org/officeDocument/2006/relationships/image" Target="media/image7.png"/><Relationship Id="rId25" Type="http://schemas.openxmlformats.org/officeDocument/2006/relationships/hyperlink" Target="http://www.intenalco.edu.co"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chart" Target="charts/chart2.xml"/><Relationship Id="rId28" Type="http://schemas.openxmlformats.org/officeDocument/2006/relationships/chart" Target="charts/chart5.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chart" Target="charts/chart1.xml"/><Relationship Id="rId27" Type="http://schemas.openxmlformats.org/officeDocument/2006/relationships/chart" Target="charts/chart4.xml"/><Relationship Id="rId30" Type="http://schemas.openxmlformats.org/officeDocument/2006/relationships/image" Target="media/image13.png"/><Relationship Id="rId35" Type="http://schemas.openxmlformats.org/officeDocument/2006/relationships/theme" Target="theme/theme1.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Users\andreagiraldo\Desktop\PLANEACION%20INTENALCO\Informe%20de%20Gestio&#769;n\ResultadosMDI_vig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MATRÍCULA PRIMÍPAROS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'ANALISIS PRIMIPAROS'!$A$2</c:f>
              <c:strCache>
                <c:ptCount val="1"/>
                <c:pt idx="0">
                  <c:v>JORNADA MAÑANA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PRIMIPAROS'!$I$1:$N$1</c:f>
              <c:strCache>
                <c:ptCount val="6"/>
                <c:pt idx="0">
                  <c:v>2019-I</c:v>
                </c:pt>
                <c:pt idx="1">
                  <c:v>2019-II</c:v>
                </c:pt>
                <c:pt idx="2">
                  <c:v>2020-I</c:v>
                </c:pt>
                <c:pt idx="3">
                  <c:v>2020-II</c:v>
                </c:pt>
                <c:pt idx="4">
                  <c:v>2021-I</c:v>
                </c:pt>
                <c:pt idx="5">
                  <c:v>2021-II</c:v>
                </c:pt>
              </c:strCache>
            </c:strRef>
          </c:cat>
          <c:val>
            <c:numRef>
              <c:f>'ANALISIS PRIMIPAROS'!$I$2:$N$2</c:f>
              <c:numCache>
                <c:formatCode>General</c:formatCode>
                <c:ptCount val="6"/>
                <c:pt idx="0">
                  <c:v>212</c:v>
                </c:pt>
                <c:pt idx="1">
                  <c:v>211</c:v>
                </c:pt>
                <c:pt idx="2">
                  <c:v>205</c:v>
                </c:pt>
                <c:pt idx="3">
                  <c:v>88</c:v>
                </c:pt>
                <c:pt idx="4">
                  <c:v>261</c:v>
                </c:pt>
                <c:pt idx="5" formatCode="_(* #,##0_);_(* \(#,##0\);_(* &quot;-&quot;_);_(@_)">
                  <c:v>260</c:v>
                </c:pt>
              </c:numCache>
            </c:numRef>
          </c:val>
          <c:smooth val="0"/>
          <c:extLst>
            <c:ext xmlns:c16="http://schemas.microsoft.com/office/drawing/2014/chart" uri="{C3380CC4-5D6E-409C-BE32-E72D297353CC}">
              <c16:uniqueId val="{00000000-A42B-4BF4-81DB-8759203F3FA4}"/>
            </c:ext>
          </c:extLst>
        </c:ser>
        <c:ser>
          <c:idx val="1"/>
          <c:order val="1"/>
          <c:tx>
            <c:strRef>
              <c:f>'ANALISIS PRIMIPAROS'!$A$3</c:f>
              <c:strCache>
                <c:ptCount val="1"/>
                <c:pt idx="0">
                  <c:v>JORNADA TARDE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PRIMIPAROS'!$I$1:$N$1</c:f>
              <c:strCache>
                <c:ptCount val="6"/>
                <c:pt idx="0">
                  <c:v>2019-I</c:v>
                </c:pt>
                <c:pt idx="1">
                  <c:v>2019-II</c:v>
                </c:pt>
                <c:pt idx="2">
                  <c:v>2020-I</c:v>
                </c:pt>
                <c:pt idx="3">
                  <c:v>2020-II</c:v>
                </c:pt>
                <c:pt idx="4">
                  <c:v>2021-I</c:v>
                </c:pt>
                <c:pt idx="5">
                  <c:v>2021-II</c:v>
                </c:pt>
              </c:strCache>
            </c:strRef>
          </c:cat>
          <c:val>
            <c:numRef>
              <c:f>'ANALISIS PRIMIPAROS'!$I$3:$N$3</c:f>
              <c:numCache>
                <c:formatCode>General</c:formatCode>
                <c:ptCount val="6"/>
                <c:pt idx="0">
                  <c:v>38</c:v>
                </c:pt>
                <c:pt idx="1">
                  <c:v>28</c:v>
                </c:pt>
                <c:pt idx="2">
                  <c:v>6</c:v>
                </c:pt>
                <c:pt idx="3">
                  <c:v>0</c:v>
                </c:pt>
                <c:pt idx="4">
                  <c:v>0</c:v>
                </c:pt>
                <c:pt idx="5" formatCode="_(* #,##0_);_(* \(#,##0\);_(* &quot;-&quot;_);_(@_)">
                  <c:v>118</c:v>
                </c:pt>
              </c:numCache>
            </c:numRef>
          </c:val>
          <c:smooth val="0"/>
          <c:extLst>
            <c:ext xmlns:c16="http://schemas.microsoft.com/office/drawing/2014/chart" uri="{C3380CC4-5D6E-409C-BE32-E72D297353CC}">
              <c16:uniqueId val="{00000001-A42B-4BF4-81DB-8759203F3FA4}"/>
            </c:ext>
          </c:extLst>
        </c:ser>
        <c:ser>
          <c:idx val="2"/>
          <c:order val="2"/>
          <c:tx>
            <c:strRef>
              <c:f>'ANALISIS PRIMIPAROS'!$A$4</c:f>
              <c:strCache>
                <c:ptCount val="1"/>
                <c:pt idx="0">
                  <c:v>JORNADA NOCHE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PRIMIPAROS'!$I$1:$N$1</c:f>
              <c:strCache>
                <c:ptCount val="6"/>
                <c:pt idx="0">
                  <c:v>2019-I</c:v>
                </c:pt>
                <c:pt idx="1">
                  <c:v>2019-II</c:v>
                </c:pt>
                <c:pt idx="2">
                  <c:v>2020-I</c:v>
                </c:pt>
                <c:pt idx="3">
                  <c:v>2020-II</c:v>
                </c:pt>
                <c:pt idx="4">
                  <c:v>2021-I</c:v>
                </c:pt>
                <c:pt idx="5">
                  <c:v>2021-II</c:v>
                </c:pt>
              </c:strCache>
            </c:strRef>
          </c:cat>
          <c:val>
            <c:numRef>
              <c:f>'ANALISIS PRIMIPAROS'!$I$4:$N$4</c:f>
              <c:numCache>
                <c:formatCode>General</c:formatCode>
                <c:ptCount val="6"/>
                <c:pt idx="0">
                  <c:v>144</c:v>
                </c:pt>
                <c:pt idx="1">
                  <c:v>147</c:v>
                </c:pt>
                <c:pt idx="2">
                  <c:v>95</c:v>
                </c:pt>
                <c:pt idx="3">
                  <c:v>96</c:v>
                </c:pt>
                <c:pt idx="4">
                  <c:v>235</c:v>
                </c:pt>
                <c:pt idx="5" formatCode="_(* #,##0_);_(* \(#,##0\);_(* &quot;-&quot;_);_(@_)">
                  <c:v>529</c:v>
                </c:pt>
              </c:numCache>
            </c:numRef>
          </c:val>
          <c:smooth val="0"/>
          <c:extLst>
            <c:ext xmlns:c16="http://schemas.microsoft.com/office/drawing/2014/chart" uri="{C3380CC4-5D6E-409C-BE32-E72D297353CC}">
              <c16:uniqueId val="{00000002-A42B-4BF4-81DB-8759203F3FA4}"/>
            </c:ext>
          </c:extLst>
        </c:ser>
        <c:ser>
          <c:idx val="3"/>
          <c:order val="3"/>
          <c:tx>
            <c:strRef>
              <c:f>'ANALISIS PRIMIPAROS'!$A$5</c:f>
              <c:strCache>
                <c:ptCount val="1"/>
                <c:pt idx="0">
                  <c:v>TOTAL PRIMIPAROS</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PRIMIPAROS'!$I$1:$N$1</c:f>
              <c:strCache>
                <c:ptCount val="6"/>
                <c:pt idx="0">
                  <c:v>2019-I</c:v>
                </c:pt>
                <c:pt idx="1">
                  <c:v>2019-II</c:v>
                </c:pt>
                <c:pt idx="2">
                  <c:v>2020-I</c:v>
                </c:pt>
                <c:pt idx="3">
                  <c:v>2020-II</c:v>
                </c:pt>
                <c:pt idx="4">
                  <c:v>2021-I</c:v>
                </c:pt>
                <c:pt idx="5">
                  <c:v>2021-II</c:v>
                </c:pt>
              </c:strCache>
            </c:strRef>
          </c:cat>
          <c:val>
            <c:numRef>
              <c:f>'ANALISIS PRIMIPAROS'!$I$5:$N$5</c:f>
              <c:numCache>
                <c:formatCode>General</c:formatCode>
                <c:ptCount val="6"/>
                <c:pt idx="0">
                  <c:v>394</c:v>
                </c:pt>
                <c:pt idx="1">
                  <c:v>386</c:v>
                </c:pt>
                <c:pt idx="2">
                  <c:v>306</c:v>
                </c:pt>
                <c:pt idx="3">
                  <c:v>184</c:v>
                </c:pt>
                <c:pt idx="4">
                  <c:v>496</c:v>
                </c:pt>
                <c:pt idx="5">
                  <c:v>907</c:v>
                </c:pt>
              </c:numCache>
            </c:numRef>
          </c:val>
          <c:smooth val="0"/>
          <c:extLst>
            <c:ext xmlns:c16="http://schemas.microsoft.com/office/drawing/2014/chart" uri="{C3380CC4-5D6E-409C-BE32-E72D297353CC}">
              <c16:uniqueId val="{00000003-A42B-4BF4-81DB-8759203F3FA4}"/>
            </c:ext>
          </c:extLst>
        </c:ser>
        <c:dLbls>
          <c:showLegendKey val="0"/>
          <c:showVal val="0"/>
          <c:showCatName val="0"/>
          <c:showSerName val="0"/>
          <c:showPercent val="0"/>
          <c:showBubbleSize val="0"/>
        </c:dLbls>
        <c:smooth val="0"/>
        <c:axId val="1693739792"/>
        <c:axId val="2130232272"/>
      </c:lineChart>
      <c:catAx>
        <c:axId val="169373979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0232272"/>
        <c:crosses val="autoZero"/>
        <c:auto val="1"/>
        <c:lblAlgn val="ctr"/>
        <c:lblOffset val="100"/>
        <c:noMultiLvlLbl val="0"/>
      </c:catAx>
      <c:valAx>
        <c:axId val="2130232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373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CO"/>
              <a:t>TOTAL MATRICULAS 2021</a:t>
            </a:r>
          </a:p>
        </c:rich>
      </c:tx>
      <c:layout>
        <c:manualLayout>
          <c:xMode val="edge"/>
          <c:yMode val="edge"/>
          <c:x val="0.29881303280526716"/>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46991350415283"/>
          <c:y val="0.13748745083572386"/>
          <c:w val="0.87753018372703417"/>
          <c:h val="0.54380322251385238"/>
        </c:manualLayout>
      </c:layout>
      <c:lineChart>
        <c:grouping val="standard"/>
        <c:varyColors val="0"/>
        <c:ser>
          <c:idx val="0"/>
          <c:order val="0"/>
          <c:tx>
            <c:strRef>
              <c:f>'ANALISIS MATRICULAS'!$B$3</c:f>
              <c:strCache>
                <c:ptCount val="1"/>
                <c:pt idx="0">
                  <c:v>JORNADA MAÑANA</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MATRICULAS'!$J$2:$O$2</c:f>
              <c:strCache>
                <c:ptCount val="6"/>
                <c:pt idx="0">
                  <c:v>2019-I</c:v>
                </c:pt>
                <c:pt idx="1">
                  <c:v>2019-II</c:v>
                </c:pt>
                <c:pt idx="2">
                  <c:v>2020-I</c:v>
                </c:pt>
                <c:pt idx="3">
                  <c:v>2020-2</c:v>
                </c:pt>
                <c:pt idx="4">
                  <c:v>2021-1</c:v>
                </c:pt>
                <c:pt idx="5">
                  <c:v>2021-2</c:v>
                </c:pt>
              </c:strCache>
            </c:strRef>
          </c:cat>
          <c:val>
            <c:numRef>
              <c:f>'ANALISIS MATRICULAS'!$J$3:$O$3</c:f>
              <c:numCache>
                <c:formatCode>General</c:formatCode>
                <c:ptCount val="6"/>
                <c:pt idx="0">
                  <c:v>533</c:v>
                </c:pt>
                <c:pt idx="1">
                  <c:v>609</c:v>
                </c:pt>
                <c:pt idx="2">
                  <c:v>639</c:v>
                </c:pt>
                <c:pt idx="3">
                  <c:v>511</c:v>
                </c:pt>
                <c:pt idx="4">
                  <c:v>486</c:v>
                </c:pt>
                <c:pt idx="5">
                  <c:v>643</c:v>
                </c:pt>
              </c:numCache>
            </c:numRef>
          </c:val>
          <c:smooth val="0"/>
          <c:extLst>
            <c:ext xmlns:c16="http://schemas.microsoft.com/office/drawing/2014/chart" uri="{C3380CC4-5D6E-409C-BE32-E72D297353CC}">
              <c16:uniqueId val="{00000000-FC65-4C4E-AD97-AED406B0CBBA}"/>
            </c:ext>
          </c:extLst>
        </c:ser>
        <c:ser>
          <c:idx val="1"/>
          <c:order val="1"/>
          <c:tx>
            <c:strRef>
              <c:f>'ANALISIS MATRICULAS'!$B$4</c:f>
              <c:strCache>
                <c:ptCount val="1"/>
                <c:pt idx="0">
                  <c:v>JORNADA TARDE</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MATRICULAS'!$J$2:$O$2</c:f>
              <c:strCache>
                <c:ptCount val="6"/>
                <c:pt idx="0">
                  <c:v>2019-I</c:v>
                </c:pt>
                <c:pt idx="1">
                  <c:v>2019-II</c:v>
                </c:pt>
                <c:pt idx="2">
                  <c:v>2020-I</c:v>
                </c:pt>
                <c:pt idx="3">
                  <c:v>2020-2</c:v>
                </c:pt>
                <c:pt idx="4">
                  <c:v>2021-1</c:v>
                </c:pt>
                <c:pt idx="5">
                  <c:v>2021-2</c:v>
                </c:pt>
              </c:strCache>
            </c:strRef>
          </c:cat>
          <c:val>
            <c:numRef>
              <c:f>'ANALISIS MATRICULAS'!$J$4:$O$4</c:f>
              <c:numCache>
                <c:formatCode>General</c:formatCode>
                <c:ptCount val="6"/>
                <c:pt idx="0">
                  <c:v>81</c:v>
                </c:pt>
                <c:pt idx="1">
                  <c:v>85</c:v>
                </c:pt>
                <c:pt idx="2">
                  <c:v>41</c:v>
                </c:pt>
                <c:pt idx="3">
                  <c:v>24</c:v>
                </c:pt>
                <c:pt idx="4">
                  <c:v>10</c:v>
                </c:pt>
                <c:pt idx="5">
                  <c:v>125</c:v>
                </c:pt>
              </c:numCache>
            </c:numRef>
          </c:val>
          <c:smooth val="0"/>
          <c:extLst>
            <c:ext xmlns:c16="http://schemas.microsoft.com/office/drawing/2014/chart" uri="{C3380CC4-5D6E-409C-BE32-E72D297353CC}">
              <c16:uniqueId val="{00000001-FC65-4C4E-AD97-AED406B0CBBA}"/>
            </c:ext>
          </c:extLst>
        </c:ser>
        <c:ser>
          <c:idx val="2"/>
          <c:order val="2"/>
          <c:tx>
            <c:strRef>
              <c:f>'ANALISIS MATRICULAS'!$B$5</c:f>
              <c:strCache>
                <c:ptCount val="1"/>
                <c:pt idx="0">
                  <c:v>JORNADA NOCHE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MATRICULAS'!$J$2:$O$2</c:f>
              <c:strCache>
                <c:ptCount val="6"/>
                <c:pt idx="0">
                  <c:v>2019-I</c:v>
                </c:pt>
                <c:pt idx="1">
                  <c:v>2019-II</c:v>
                </c:pt>
                <c:pt idx="2">
                  <c:v>2020-I</c:v>
                </c:pt>
                <c:pt idx="3">
                  <c:v>2020-2</c:v>
                </c:pt>
                <c:pt idx="4">
                  <c:v>2021-1</c:v>
                </c:pt>
                <c:pt idx="5">
                  <c:v>2021-2</c:v>
                </c:pt>
              </c:strCache>
            </c:strRef>
          </c:cat>
          <c:val>
            <c:numRef>
              <c:f>'ANALISIS MATRICULAS'!$J$5:$O$5</c:f>
              <c:numCache>
                <c:formatCode>General</c:formatCode>
                <c:ptCount val="6"/>
                <c:pt idx="0">
                  <c:v>665</c:v>
                </c:pt>
                <c:pt idx="1">
                  <c:v>579</c:v>
                </c:pt>
                <c:pt idx="2">
                  <c:v>487</c:v>
                </c:pt>
                <c:pt idx="3">
                  <c:v>503</c:v>
                </c:pt>
                <c:pt idx="4">
                  <c:v>821</c:v>
                </c:pt>
                <c:pt idx="5">
                  <c:v>1085</c:v>
                </c:pt>
              </c:numCache>
            </c:numRef>
          </c:val>
          <c:smooth val="0"/>
          <c:extLst>
            <c:ext xmlns:c16="http://schemas.microsoft.com/office/drawing/2014/chart" uri="{C3380CC4-5D6E-409C-BE32-E72D297353CC}">
              <c16:uniqueId val="{00000002-FC65-4C4E-AD97-AED406B0CBBA}"/>
            </c:ext>
          </c:extLst>
        </c:ser>
        <c:ser>
          <c:idx val="3"/>
          <c:order val="3"/>
          <c:tx>
            <c:strRef>
              <c:f>'ANALISIS MATRICULAS'!$B$6</c:f>
              <c:strCache>
                <c:ptCount val="1"/>
                <c:pt idx="0">
                  <c:v>TOTAL MATRICULAS</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'ANALISIS MATRICULAS'!$J$2:$O$2</c:f>
              <c:strCache>
                <c:ptCount val="6"/>
                <c:pt idx="0">
                  <c:v>2019-I</c:v>
                </c:pt>
                <c:pt idx="1">
                  <c:v>2019-II</c:v>
                </c:pt>
                <c:pt idx="2">
                  <c:v>2020-I</c:v>
                </c:pt>
                <c:pt idx="3">
                  <c:v>2020-2</c:v>
                </c:pt>
                <c:pt idx="4">
                  <c:v>2021-1</c:v>
                </c:pt>
                <c:pt idx="5">
                  <c:v>2021-2</c:v>
                </c:pt>
              </c:strCache>
            </c:strRef>
          </c:cat>
          <c:val>
            <c:numRef>
              <c:f>'ANALISIS MATRICULAS'!$J$6:$O$6</c:f>
              <c:numCache>
                <c:formatCode>General</c:formatCode>
                <c:ptCount val="6"/>
                <c:pt idx="0">
                  <c:v>1279</c:v>
                </c:pt>
                <c:pt idx="1">
                  <c:v>1273</c:v>
                </c:pt>
                <c:pt idx="2">
                  <c:v>1167</c:v>
                </c:pt>
                <c:pt idx="3">
                  <c:v>1038</c:v>
                </c:pt>
                <c:pt idx="4">
                  <c:v>1317</c:v>
                </c:pt>
                <c:pt idx="5">
                  <c:v>1853</c:v>
                </c:pt>
              </c:numCache>
            </c:numRef>
          </c:val>
          <c:smooth val="0"/>
          <c:extLst>
            <c:ext xmlns:c16="http://schemas.microsoft.com/office/drawing/2014/chart" uri="{C3380CC4-5D6E-409C-BE32-E72D297353CC}">
              <c16:uniqueId val="{00000003-FC65-4C4E-AD97-AED406B0CBBA}"/>
            </c:ext>
          </c:extLst>
        </c:ser>
        <c:dLbls>
          <c:dLblPos val="ctr"/>
          <c:showLegendKey val="0"/>
          <c:showVal val="1"/>
          <c:showCatName val="0"/>
          <c:showSerName val="0"/>
          <c:showPercent val="0"/>
          <c:showBubbleSize val="0"/>
        </c:dLbls>
        <c:smooth val="0"/>
        <c:axId val="1976900848"/>
        <c:axId val="2037510128"/>
      </c:lineChart>
      <c:catAx>
        <c:axId val="19769008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7510128"/>
        <c:crosses val="autoZero"/>
        <c:auto val="1"/>
        <c:lblAlgn val="ctr"/>
        <c:lblOffset val="100"/>
        <c:noMultiLvlLbl val="0"/>
      </c:catAx>
      <c:valAx>
        <c:axId val="2037510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7690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_tradnl"/>
              <a:t>Ventanilla Hacia Adentro</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Hoja1!$C$14</c:f>
              <c:strCache>
                <c:ptCount val="1"/>
                <c:pt idx="0">
                  <c:v>2019</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Hoja1!$D$13:$I$13</c:f>
              <c:strCache>
                <c:ptCount val="6"/>
                <c:pt idx="0">
                  <c:v>D3 Gestión para resultados con valores</c:v>
                </c:pt>
                <c:pt idx="1">
                  <c:v>Politica 5 Fortalecimiento Organizacional y Simplificación de Proceso</c:v>
                </c:pt>
                <c:pt idx="2">
                  <c:v>Política 6 Gobierno Digital</c:v>
                </c:pt>
                <c:pt idx="3">
                  <c:v>Política 7 Seguridad Digital</c:v>
                </c:pt>
                <c:pt idx="4">
                  <c:v>Política 8 Defensa Jurídica</c:v>
                </c:pt>
                <c:pt idx="5">
                  <c:v>Política 17 Mejora Normativa</c:v>
                </c:pt>
              </c:strCache>
            </c:strRef>
          </c:cat>
          <c:val>
            <c:numRef>
              <c:f>Hoja1!$D$14:$I$14</c:f>
              <c:numCache>
                <c:formatCode>General</c:formatCode>
                <c:ptCount val="6"/>
                <c:pt idx="0">
                  <c:v>87.7</c:v>
                </c:pt>
                <c:pt idx="1">
                  <c:v>79.5</c:v>
                </c:pt>
                <c:pt idx="2">
                  <c:v>85</c:v>
                </c:pt>
                <c:pt idx="3">
                  <c:v>87.8</c:v>
                </c:pt>
                <c:pt idx="4">
                  <c:v>77</c:v>
                </c:pt>
                <c:pt idx="5">
                  <c:v>59.5</c:v>
                </c:pt>
              </c:numCache>
            </c:numRef>
          </c:val>
          <c:extLst>
            <c:ext xmlns:c16="http://schemas.microsoft.com/office/drawing/2014/chart" uri="{C3380CC4-5D6E-409C-BE32-E72D297353CC}">
              <c16:uniqueId val="{00000000-AFD6-488A-8C02-EACE84FD3F6B}"/>
            </c:ext>
          </c:extLst>
        </c:ser>
        <c:ser>
          <c:idx val="1"/>
          <c:order val="1"/>
          <c:tx>
            <c:strRef>
              <c:f>Hoja1!$C$15</c:f>
              <c:strCache>
                <c:ptCount val="1"/>
                <c:pt idx="0">
                  <c:v>2020</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Hoja1!$D$13:$I$13</c:f>
              <c:strCache>
                <c:ptCount val="6"/>
                <c:pt idx="0">
                  <c:v>D3 Gestión para resultados con valores</c:v>
                </c:pt>
                <c:pt idx="1">
                  <c:v>Politica 5 Fortalecimiento Organizacional y Simplificación de Proceso</c:v>
                </c:pt>
                <c:pt idx="2">
                  <c:v>Política 6 Gobierno Digital</c:v>
                </c:pt>
                <c:pt idx="3">
                  <c:v>Política 7 Seguridad Digital</c:v>
                </c:pt>
                <c:pt idx="4">
                  <c:v>Política 8 Defensa Jurídica</c:v>
                </c:pt>
                <c:pt idx="5">
                  <c:v>Política 17 Mejora Normativa</c:v>
                </c:pt>
              </c:strCache>
            </c:strRef>
          </c:cat>
          <c:val>
            <c:numRef>
              <c:f>Hoja1!$D$15:$I$15</c:f>
              <c:numCache>
                <c:formatCode>0.0</c:formatCode>
                <c:ptCount val="6"/>
                <c:pt idx="0">
                  <c:v>86.37</c:v>
                </c:pt>
                <c:pt idx="1">
                  <c:v>90.03</c:v>
                </c:pt>
                <c:pt idx="2">
                  <c:v>82.74</c:v>
                </c:pt>
                <c:pt idx="3">
                  <c:v>80.64</c:v>
                </c:pt>
                <c:pt idx="4">
                  <c:v>83.385710404299843</c:v>
                </c:pt>
                <c:pt idx="5" formatCode="General">
                  <c:v>0</c:v>
                </c:pt>
              </c:numCache>
            </c:numRef>
          </c:val>
          <c:extLst>
            <c:ext xmlns:c16="http://schemas.microsoft.com/office/drawing/2014/chart" uri="{C3380CC4-5D6E-409C-BE32-E72D297353CC}">
              <c16:uniqueId val="{00000001-AFD6-488A-8C02-EACE84FD3F6B}"/>
            </c:ext>
          </c:extLst>
        </c:ser>
        <c:dLbls>
          <c:dLblPos val="inEnd"/>
          <c:showLegendKey val="0"/>
          <c:showVal val="1"/>
          <c:showCatName val="0"/>
          <c:showSerName val="0"/>
          <c:showPercent val="0"/>
          <c:showBubbleSize val="0"/>
        </c:dLbls>
        <c:gapWidth val="65"/>
        <c:axId val="1384956415"/>
        <c:axId val="1384958063"/>
      </c:barChart>
      <c:catAx>
        <c:axId val="138495641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0" i="0" u="none" strike="noStrike" kern="1200" cap="all" baseline="0">
                <a:solidFill>
                  <a:schemeClr val="dk1">
                    <a:lumMod val="75000"/>
                    <a:lumOff val="25000"/>
                  </a:schemeClr>
                </a:solidFill>
                <a:latin typeface="+mn-lt"/>
                <a:ea typeface="+mn-ea"/>
                <a:cs typeface="+mn-cs"/>
              </a:defRPr>
            </a:pPr>
            <a:endParaRPr lang="en-US"/>
          </a:p>
        </c:txPr>
        <c:crossAx val="1384958063"/>
        <c:crosses val="autoZero"/>
        <c:auto val="1"/>
        <c:lblAlgn val="ctr"/>
        <c:lblOffset val="100"/>
        <c:noMultiLvlLbl val="0"/>
      </c:catAx>
      <c:valAx>
        <c:axId val="138495806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38495641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_tradnl"/>
              <a:t>Ventanilla Hacia Afuera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Hoja1!$C$24</c:f>
              <c:strCache>
                <c:ptCount val="1"/>
                <c:pt idx="0">
                  <c:v>2019</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Hoja1!$D$23:$G$23</c:f>
              <c:strCache>
                <c:ptCount val="4"/>
                <c:pt idx="0">
                  <c:v>D3 Gestión para resultados con valores</c:v>
                </c:pt>
                <c:pt idx="1">
                  <c:v>Política 10 Servicio al ciudadano</c:v>
                </c:pt>
                <c:pt idx="2">
                  <c:v>Política 11 Racionalización de Trámites</c:v>
                </c:pt>
                <c:pt idx="3">
                  <c:v>Política 12 Participación Ciudadana en la Gestión Pública</c:v>
                </c:pt>
              </c:strCache>
            </c:strRef>
          </c:cat>
          <c:val>
            <c:numRef>
              <c:f>Hoja1!$D$24:$G$24</c:f>
              <c:numCache>
                <c:formatCode>General</c:formatCode>
                <c:ptCount val="4"/>
                <c:pt idx="0">
                  <c:v>87.7</c:v>
                </c:pt>
                <c:pt idx="1">
                  <c:v>84.1</c:v>
                </c:pt>
                <c:pt idx="2">
                  <c:v>86.5</c:v>
                </c:pt>
                <c:pt idx="3">
                  <c:v>87.9</c:v>
                </c:pt>
              </c:numCache>
            </c:numRef>
          </c:val>
          <c:extLst>
            <c:ext xmlns:c16="http://schemas.microsoft.com/office/drawing/2014/chart" uri="{C3380CC4-5D6E-409C-BE32-E72D297353CC}">
              <c16:uniqueId val="{00000000-6C57-41BA-8F20-B443068F7FC4}"/>
            </c:ext>
          </c:extLst>
        </c:ser>
        <c:ser>
          <c:idx val="1"/>
          <c:order val="1"/>
          <c:tx>
            <c:strRef>
              <c:f>Hoja1!$C$25</c:f>
              <c:strCache>
                <c:ptCount val="1"/>
                <c:pt idx="0">
                  <c:v>2020</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Hoja1!$D$23:$G$23</c:f>
              <c:strCache>
                <c:ptCount val="4"/>
                <c:pt idx="0">
                  <c:v>D3 Gestión para resultados con valores</c:v>
                </c:pt>
                <c:pt idx="1">
                  <c:v>Política 10 Servicio al ciudadano</c:v>
                </c:pt>
                <c:pt idx="2">
                  <c:v>Política 11 Racionalización de Trámites</c:v>
                </c:pt>
                <c:pt idx="3">
                  <c:v>Política 12 Participación Ciudadana en la Gestión Pública</c:v>
                </c:pt>
              </c:strCache>
            </c:strRef>
          </c:cat>
          <c:val>
            <c:numRef>
              <c:f>Hoja1!$D$25:$G$25</c:f>
              <c:numCache>
                <c:formatCode>0.0</c:formatCode>
                <c:ptCount val="4"/>
                <c:pt idx="0">
                  <c:v>86.37</c:v>
                </c:pt>
                <c:pt idx="1">
                  <c:v>94.88</c:v>
                </c:pt>
                <c:pt idx="2">
                  <c:v>85.14</c:v>
                </c:pt>
                <c:pt idx="3">
                  <c:v>96.57</c:v>
                </c:pt>
              </c:numCache>
            </c:numRef>
          </c:val>
          <c:extLst>
            <c:ext xmlns:c16="http://schemas.microsoft.com/office/drawing/2014/chart" uri="{C3380CC4-5D6E-409C-BE32-E72D297353CC}">
              <c16:uniqueId val="{00000001-6C57-41BA-8F20-B443068F7FC4}"/>
            </c:ext>
          </c:extLst>
        </c:ser>
        <c:dLbls>
          <c:dLblPos val="inEnd"/>
          <c:showLegendKey val="0"/>
          <c:showVal val="1"/>
          <c:showCatName val="0"/>
          <c:showSerName val="0"/>
          <c:showPercent val="0"/>
          <c:showBubbleSize val="0"/>
        </c:dLbls>
        <c:gapWidth val="65"/>
        <c:axId val="1387657071"/>
        <c:axId val="1391575615"/>
      </c:barChart>
      <c:catAx>
        <c:axId val="1387657071"/>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391575615"/>
        <c:crosses val="autoZero"/>
        <c:auto val="1"/>
        <c:lblAlgn val="ctr"/>
        <c:lblOffset val="100"/>
        <c:noMultiLvlLbl val="0"/>
      </c:catAx>
      <c:valAx>
        <c:axId val="1391575615"/>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387657071"/>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_tradnl"/>
              <a:t>D4</a:t>
            </a:r>
            <a:r>
              <a:rPr lang="es-ES_tradnl" baseline="0"/>
              <a:t> Evaluación de Resultados</a:t>
            </a:r>
            <a:endParaRPr lang="es-ES_tradnl"/>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Hoja1!$C$35</c:f>
              <c:strCache>
                <c:ptCount val="1"/>
                <c:pt idx="0">
                  <c:v>2019</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Hoja1!$D$34:$E$34</c:f>
              <c:strCache>
                <c:ptCount val="2"/>
                <c:pt idx="0">
                  <c:v>D4 Evaluación de Resultados</c:v>
                </c:pt>
                <c:pt idx="1">
                  <c:v>Politica 13 Seguimiento y Evaluación del Desempeño Institucional</c:v>
                </c:pt>
              </c:strCache>
            </c:strRef>
          </c:cat>
          <c:val>
            <c:numRef>
              <c:f>Hoja1!$D$35:$E$35</c:f>
              <c:numCache>
                <c:formatCode>General</c:formatCode>
                <c:ptCount val="2"/>
                <c:pt idx="0">
                  <c:v>82.5</c:v>
                </c:pt>
                <c:pt idx="1">
                  <c:v>82.5</c:v>
                </c:pt>
              </c:numCache>
            </c:numRef>
          </c:val>
          <c:extLst>
            <c:ext xmlns:c16="http://schemas.microsoft.com/office/drawing/2014/chart" uri="{C3380CC4-5D6E-409C-BE32-E72D297353CC}">
              <c16:uniqueId val="{00000000-3FC0-4E15-9DC7-76AF7445C752}"/>
            </c:ext>
          </c:extLst>
        </c:ser>
        <c:ser>
          <c:idx val="1"/>
          <c:order val="1"/>
          <c:tx>
            <c:strRef>
              <c:f>Hoja1!$C$36</c:f>
              <c:strCache>
                <c:ptCount val="1"/>
                <c:pt idx="0">
                  <c:v>2020</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Hoja1!$D$34:$E$34</c:f>
              <c:strCache>
                <c:ptCount val="2"/>
                <c:pt idx="0">
                  <c:v>D4 Evaluación de Resultados</c:v>
                </c:pt>
                <c:pt idx="1">
                  <c:v>Politica 13 Seguimiento y Evaluación del Desempeño Institucional</c:v>
                </c:pt>
              </c:strCache>
            </c:strRef>
          </c:cat>
          <c:val>
            <c:numRef>
              <c:f>Hoja1!$D$36:$E$36</c:f>
              <c:numCache>
                <c:formatCode>0.0</c:formatCode>
                <c:ptCount val="2"/>
                <c:pt idx="0">
                  <c:v>88.36</c:v>
                </c:pt>
                <c:pt idx="1">
                  <c:v>88.36</c:v>
                </c:pt>
              </c:numCache>
            </c:numRef>
          </c:val>
          <c:extLst>
            <c:ext xmlns:c16="http://schemas.microsoft.com/office/drawing/2014/chart" uri="{C3380CC4-5D6E-409C-BE32-E72D297353CC}">
              <c16:uniqueId val="{00000001-3FC0-4E15-9DC7-76AF7445C752}"/>
            </c:ext>
          </c:extLst>
        </c:ser>
        <c:dLbls>
          <c:dLblPos val="inEnd"/>
          <c:showLegendKey val="0"/>
          <c:showVal val="1"/>
          <c:showCatName val="0"/>
          <c:showSerName val="0"/>
          <c:showPercent val="0"/>
          <c:showBubbleSize val="0"/>
        </c:dLbls>
        <c:gapWidth val="65"/>
        <c:axId val="1393568447"/>
        <c:axId val="1848353711"/>
      </c:barChart>
      <c:catAx>
        <c:axId val="13935684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848353711"/>
        <c:crosses val="autoZero"/>
        <c:auto val="1"/>
        <c:lblAlgn val="ctr"/>
        <c:lblOffset val="100"/>
        <c:noMultiLvlLbl val="0"/>
      </c:catAx>
      <c:valAx>
        <c:axId val="184835371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393568447"/>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_tradnl"/>
              <a:t>D5 Información y Comunicación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Hoja1!$C$46</c:f>
              <c:strCache>
                <c:ptCount val="1"/>
                <c:pt idx="0">
                  <c:v>2019</c:v>
                </c:pt>
              </c:strCache>
            </c:strRef>
          </c:tx>
          <c:spPr>
            <a:solidFill>
              <a:schemeClr val="accent6">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Hoja1!$D$45:$G$45</c:f>
              <c:strCache>
                <c:ptCount val="4"/>
                <c:pt idx="0">
                  <c:v>D5 Información y Comunicación</c:v>
                </c:pt>
                <c:pt idx="1">
                  <c:v>Política 9 Transparencia, Acceso a la Información y lucha contra la Corrupción</c:v>
                </c:pt>
                <c:pt idx="2">
                  <c:v>Política 14 Gestión Documental</c:v>
                </c:pt>
                <c:pt idx="3">
                  <c:v>Política 18 Gestión de la Información Estadística</c:v>
                </c:pt>
              </c:strCache>
            </c:strRef>
          </c:cat>
          <c:val>
            <c:numRef>
              <c:f>Hoja1!$D$46:$G$46</c:f>
              <c:numCache>
                <c:formatCode>General</c:formatCode>
                <c:ptCount val="4"/>
                <c:pt idx="0">
                  <c:v>94.3</c:v>
                </c:pt>
                <c:pt idx="1">
                  <c:v>91.1</c:v>
                </c:pt>
                <c:pt idx="2">
                  <c:v>96.3</c:v>
                </c:pt>
                <c:pt idx="3">
                  <c:v>0</c:v>
                </c:pt>
              </c:numCache>
            </c:numRef>
          </c:val>
          <c:extLst>
            <c:ext xmlns:c16="http://schemas.microsoft.com/office/drawing/2014/chart" uri="{C3380CC4-5D6E-409C-BE32-E72D297353CC}">
              <c16:uniqueId val="{00000000-6A91-4E30-B9CC-B58034EDD023}"/>
            </c:ext>
          </c:extLst>
        </c:ser>
        <c:ser>
          <c:idx val="1"/>
          <c:order val="1"/>
          <c:tx>
            <c:strRef>
              <c:f>Hoja1!$C$47</c:f>
              <c:strCache>
                <c:ptCount val="1"/>
                <c:pt idx="0">
                  <c:v>2020</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Hoja1!$D$45:$G$45</c:f>
              <c:strCache>
                <c:ptCount val="4"/>
                <c:pt idx="0">
                  <c:v>D5 Información y Comunicación</c:v>
                </c:pt>
                <c:pt idx="1">
                  <c:v>Política 9 Transparencia, Acceso a la Información y lucha contra la Corrupción</c:v>
                </c:pt>
                <c:pt idx="2">
                  <c:v>Política 14 Gestión Documental</c:v>
                </c:pt>
                <c:pt idx="3">
                  <c:v>Política 18 Gestión de la Información Estadística</c:v>
                </c:pt>
              </c:strCache>
            </c:strRef>
          </c:cat>
          <c:val>
            <c:numRef>
              <c:f>Hoja1!$D$47:$G$47</c:f>
              <c:numCache>
                <c:formatCode>0.0</c:formatCode>
                <c:ptCount val="4"/>
                <c:pt idx="0">
                  <c:v>91.86</c:v>
                </c:pt>
                <c:pt idx="1">
                  <c:v>91.9</c:v>
                </c:pt>
                <c:pt idx="2">
                  <c:v>90.03</c:v>
                </c:pt>
                <c:pt idx="3">
                  <c:v>93.41</c:v>
                </c:pt>
              </c:numCache>
            </c:numRef>
          </c:val>
          <c:extLst>
            <c:ext xmlns:c16="http://schemas.microsoft.com/office/drawing/2014/chart" uri="{C3380CC4-5D6E-409C-BE32-E72D297353CC}">
              <c16:uniqueId val="{00000001-6A91-4E30-B9CC-B58034EDD023}"/>
            </c:ext>
          </c:extLst>
        </c:ser>
        <c:dLbls>
          <c:dLblPos val="inEnd"/>
          <c:showLegendKey val="0"/>
          <c:showVal val="1"/>
          <c:showCatName val="0"/>
          <c:showSerName val="0"/>
          <c:showPercent val="0"/>
          <c:showBubbleSize val="0"/>
        </c:dLbls>
        <c:gapWidth val="65"/>
        <c:axId val="1348956895"/>
        <c:axId val="1385535103"/>
      </c:barChart>
      <c:catAx>
        <c:axId val="134895689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385535103"/>
        <c:crosses val="autoZero"/>
        <c:auto val="1"/>
        <c:lblAlgn val="ctr"/>
        <c:lblOffset val="100"/>
        <c:noMultiLvlLbl val="0"/>
      </c:catAx>
      <c:valAx>
        <c:axId val="138553510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348956895"/>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B40BE9-286B-4C08-85B0-A1EB3CFBF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1305</TotalTime>
  <Pages>42</Pages>
  <Words>8924</Words>
  <Characters>50871</Characters>
  <Application>Microsoft Office Word</Application>
  <DocSecurity>0</DocSecurity>
  <Lines>423</Lines>
  <Paragraphs>119</Paragraphs>
  <ScaleCrop>false</ScaleCrop>
  <HeadingPairs>
    <vt:vector size="4" baseType="variant">
      <vt:variant>
        <vt:lpstr>Título</vt:lpstr>
      </vt:variant>
      <vt:variant>
        <vt:i4>1</vt:i4>
      </vt:variant>
      <vt:variant>
        <vt:lpstr>Títulos</vt:lpstr>
      </vt:variant>
      <vt:variant>
        <vt:i4>40</vt:i4>
      </vt:variant>
    </vt:vector>
  </HeadingPairs>
  <TitlesOfParts>
    <vt:vector size="41" baseType="lpstr">
      <vt:lpstr>INFORME DE GESTIÓN ANUAL VIGENCIA 2021</vt:lpstr>
      <vt:lpstr/>
      <vt:lpstr>INTRODUCCION</vt:lpstr>
      <vt:lpstr>Dimensión 1. Gestión Estratégica de Talento Humano </vt:lpstr>
      <vt:lpstr>Dimensión 2. Direccionamiento Estratégico y Planeación </vt:lpstr>
      <vt:lpstr>    2.1. Política de Direccionamiento Estratégico.</vt:lpstr>
      <vt:lpstr>    Formulación de Planes.</vt:lpstr>
      <vt:lpstr>        Ejecución del Plan de Acción institucional 2021</vt:lpstr>
      <vt:lpstr>        Ejecución Plan Sectorial vigencia 2021</vt:lpstr>
      <vt:lpstr>        Plan de Movilización Políticas MIPG 2021.</vt:lpstr>
      <vt:lpstr>        2.1.4. Plan de Matricula Cero 2021 </vt:lpstr>
      <vt:lpstr>        Después de procesos de verificación de la información reportada por parte de INT</vt:lpstr>
      <vt:lpstr>        </vt:lpstr>
      <vt:lpstr>        Siendo, así las cosas, 1865 estudiantes Matriculados en Programas de educación S</vt:lpstr>
      <vt:lpstr>        A continuación, se presenta el análisis de Costos de la Estrategia que incluye e</vt:lpstr>
      <vt:lpstr>        Tabla 05. Financiación Matricula Cero 2021B</vt:lpstr>
      <vt:lpstr>        Grafico 09. Financiación Matricula Cero 2021B</vt:lpstr>
      <vt:lpstr>        Ampliación de cobertura y Deserción</vt:lpstr>
      <vt:lpstr>        Tabla 06. Oferta Académica 2021</vt:lpstr>
      <vt:lpstr>        Estrategias para mitigar la Deserción Estudiantil </vt:lpstr>
      <vt:lpstr>    Política de Gestión presupuestal y Eficiencia del Gasto Publico</vt:lpstr>
      <vt:lpstr>        2.2.1. Presupuesto asignado en la vigencia.</vt:lpstr>
      <vt:lpstr>        Ejecución Presupuestal</vt:lpstr>
      <vt:lpstr>        Gastos de Funcionamiento</vt:lpstr>
      <vt:lpstr>        Gastos de Inversión</vt:lpstr>
      <vt:lpstr>        Plan anual de Adquisiciones (PAA)</vt:lpstr>
      <vt:lpstr>        Plan Anual Mensualizado de Caja (PAC)</vt:lpstr>
      <vt:lpstr>    Plan anticorrupción y atención al ciudadano</vt:lpstr>
      <vt:lpstr>    Componente 1. Gestión del riesgo de corrupción </vt:lpstr>
      <vt:lpstr>    Componente 2. Racionalización de trámites</vt:lpstr>
      <vt:lpstr>    Componente 3. Rendición de cuentas </vt:lpstr>
      <vt:lpstr>    Componente 4. Estrategia de atención al ciudadano</vt:lpstr>
      <vt:lpstr>    Componente 5. Transparencia y acceso a la información </vt:lpstr>
      <vt:lpstr>    Componente 6. Iniciativas adicionales (Código de Integridad, Estrategia de Parti</vt:lpstr>
      <vt:lpstr>Dimensión 3. Gestión Con valores para el resultado </vt:lpstr>
      <vt:lpstr>Dimensión 4. Evaluación de Resultados</vt:lpstr>
      <vt:lpstr>Dimensión 5. Información y comunicación</vt:lpstr>
      <vt:lpstr>Dimensión 4. Evaluación de Resultados</vt:lpstr>
      <vt:lpstr>Dimensión 5. Información y comunicación</vt:lpstr>
      <vt:lpstr>Dimensión 6. Gestión del Conocimiento e Innovación</vt:lpstr>
      <vt:lpstr>Dimensión 7. Control Interno</vt:lpstr>
    </vt:vector>
  </TitlesOfParts>
  <Company>INSTITUTO TÉCNICO NACIONAL DE COMERCIO SIMÓN RODRÍGUEZ</Company>
  <LinksUpToDate>false</LinksUpToDate>
  <CharactersWithSpaces>59676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 ANUAL VIGENCIA 2021</dc:title>
  <dc:subject/>
  <dc:creator>Oficina de Planeación</dc:creator>
  <cp:keywords/>
  <dc:description/>
  <cp:lastModifiedBy>jorge eduardo martinez vergara</cp:lastModifiedBy>
  <cp:revision>67</cp:revision>
  <cp:lastPrinted>2022-01-25T18:06:00Z</cp:lastPrinted>
  <dcterms:created xsi:type="dcterms:W3CDTF">2022-01-18T21:03:00Z</dcterms:created>
  <dcterms:modified xsi:type="dcterms:W3CDTF">2022-01-31T14:07:00Z</dcterms:modified>
</cp:coreProperties>
</file>